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B5" w:rsidRDefault="00C373B5"/>
    <w:p w:rsidR="00C373B5" w:rsidRDefault="00C373B5"/>
    <w:p w:rsidR="00C373B5" w:rsidRPr="00C373B5" w:rsidRDefault="00C373B5" w:rsidP="00C373B5">
      <w:pPr>
        <w:jc w:val="center"/>
        <w:rPr>
          <w:sz w:val="44"/>
          <w:szCs w:val="44"/>
        </w:rPr>
      </w:pPr>
      <w:r w:rsidRPr="00C373B5">
        <w:rPr>
          <w:sz w:val="44"/>
          <w:szCs w:val="44"/>
        </w:rPr>
        <w:t>Hemija</w:t>
      </w:r>
    </w:p>
    <w:p w:rsidR="00C373B5" w:rsidRPr="00C373B5" w:rsidRDefault="00C373B5" w:rsidP="00C373B5">
      <w:pPr>
        <w:jc w:val="center"/>
        <w:rPr>
          <w:sz w:val="44"/>
          <w:szCs w:val="44"/>
        </w:rPr>
      </w:pPr>
      <w:r w:rsidRPr="00C373B5">
        <w:rPr>
          <w:sz w:val="44"/>
          <w:szCs w:val="44"/>
        </w:rPr>
        <w:t>Enzimi- Katalaza</w:t>
      </w:r>
    </w:p>
    <w:p w:rsidR="00C373B5" w:rsidRDefault="00C373B5"/>
    <w:p w:rsidR="00C373B5" w:rsidRDefault="00C373B5"/>
    <w:p w:rsidR="00C373B5" w:rsidRDefault="00C373B5"/>
    <w:p w:rsidR="00160572" w:rsidRDefault="00160572"/>
    <w:p w:rsidR="00C373B5" w:rsidRDefault="00C373B5"/>
    <w:p w:rsidR="00C373B5" w:rsidRDefault="00C373B5"/>
    <w:p w:rsidR="00C373B5" w:rsidRDefault="00C373B5"/>
    <w:p w:rsidR="00C373B5" w:rsidRDefault="00C373B5"/>
    <w:p w:rsidR="00C373B5" w:rsidRDefault="00C373B5"/>
    <w:p w:rsidR="00C373B5" w:rsidRDefault="00C373B5"/>
    <w:p w:rsidR="009423A1" w:rsidRDefault="00A30615" w:rsidP="009423A1">
      <w:pPr>
        <w:jc w:val="center"/>
        <w:rPr>
          <w:sz w:val="28"/>
          <w:szCs w:val="28"/>
        </w:rPr>
      </w:pPr>
      <w:r>
        <w:br w:type="page"/>
      </w:r>
      <w:hyperlink r:id="rId7" w:history="1">
        <w:r w:rsidR="009423A1">
          <w:rPr>
            <w:rStyle w:val="Hyperlink"/>
            <w:sz w:val="28"/>
            <w:szCs w:val="28"/>
          </w:rPr>
          <w:t>www.maturski.org</w:t>
        </w:r>
      </w:hyperlink>
    </w:p>
    <w:p w:rsidR="005416AF" w:rsidRDefault="005416AF" w:rsidP="005416AF">
      <w:pPr>
        <w:jc w:val="center"/>
        <w:rPr>
          <w:sz w:val="28"/>
          <w:szCs w:val="28"/>
        </w:rPr>
      </w:pPr>
    </w:p>
    <w:p w:rsidR="00A30615" w:rsidRPr="00BE4164" w:rsidRDefault="00A30615">
      <w:pPr>
        <w:rPr>
          <w:sz w:val="20"/>
          <w:szCs w:val="20"/>
        </w:rPr>
      </w:pPr>
    </w:p>
    <w:p w:rsidR="00A30615" w:rsidRPr="00F70C7B" w:rsidRDefault="0053522F">
      <w:pPr>
        <w:rPr>
          <w:sz w:val="48"/>
          <w:szCs w:val="48"/>
        </w:rPr>
      </w:pPr>
      <w:r w:rsidRPr="00F70C7B">
        <w:rPr>
          <w:sz w:val="48"/>
          <w:szCs w:val="48"/>
        </w:rPr>
        <w:t>SADRŽAJ</w:t>
      </w:r>
    </w:p>
    <w:p w:rsidR="00D234B8" w:rsidRDefault="00D234B8"/>
    <w:p w:rsidR="00D234B8" w:rsidRDefault="00D234B8"/>
    <w:p w:rsidR="00D234B8" w:rsidRDefault="00D234B8"/>
    <w:p w:rsidR="00D234B8" w:rsidRDefault="00D234B8" w:rsidP="00D234B8">
      <w:pPr>
        <w:jc w:val="both"/>
        <w:rPr>
          <w:sz w:val="40"/>
          <w:szCs w:val="40"/>
        </w:rPr>
      </w:pPr>
      <w:r w:rsidRPr="00D234B8">
        <w:rPr>
          <w:sz w:val="40"/>
          <w:szCs w:val="40"/>
        </w:rPr>
        <w:t>Gra</w:t>
      </w:r>
      <w:r>
        <w:rPr>
          <w:sz w:val="40"/>
          <w:szCs w:val="40"/>
        </w:rPr>
        <w:t>đa, osobine i uloga...................................................3</w:t>
      </w:r>
    </w:p>
    <w:p w:rsidR="00D234B8" w:rsidRDefault="00D234B8" w:rsidP="00D234B8">
      <w:pPr>
        <w:jc w:val="both"/>
        <w:rPr>
          <w:sz w:val="40"/>
          <w:szCs w:val="40"/>
        </w:rPr>
      </w:pPr>
      <w:r>
        <w:rPr>
          <w:sz w:val="40"/>
          <w:szCs w:val="40"/>
        </w:rPr>
        <w:t>Katalaza test..................................................................4</w:t>
      </w:r>
    </w:p>
    <w:p w:rsidR="00D234B8" w:rsidRDefault="00D234B8" w:rsidP="00D234B8">
      <w:pPr>
        <w:jc w:val="both"/>
        <w:rPr>
          <w:sz w:val="40"/>
          <w:szCs w:val="40"/>
        </w:rPr>
      </w:pPr>
      <w:r>
        <w:rPr>
          <w:sz w:val="40"/>
          <w:szCs w:val="40"/>
        </w:rPr>
        <w:t>Istorija............................................................................5</w:t>
      </w:r>
    </w:p>
    <w:p w:rsidR="00D234B8" w:rsidRDefault="00D234B8" w:rsidP="00D234B8">
      <w:pPr>
        <w:jc w:val="both"/>
        <w:rPr>
          <w:sz w:val="40"/>
          <w:szCs w:val="40"/>
        </w:rPr>
      </w:pPr>
      <w:r>
        <w:rPr>
          <w:sz w:val="40"/>
          <w:szCs w:val="40"/>
        </w:rPr>
        <w:t>Reakcija..........................................................................5</w:t>
      </w:r>
    </w:p>
    <w:p w:rsidR="00D234B8" w:rsidRDefault="00D234B8" w:rsidP="00D234B8">
      <w:pPr>
        <w:jc w:val="both"/>
        <w:rPr>
          <w:sz w:val="40"/>
          <w:szCs w:val="40"/>
        </w:rPr>
      </w:pPr>
      <w:r>
        <w:rPr>
          <w:sz w:val="40"/>
          <w:szCs w:val="40"/>
        </w:rPr>
        <w:t>Ćelijska uloga.................................................................6</w:t>
      </w:r>
    </w:p>
    <w:p w:rsidR="00D234B8" w:rsidRDefault="00D234B8" w:rsidP="00D234B8">
      <w:pPr>
        <w:jc w:val="both"/>
        <w:rPr>
          <w:sz w:val="40"/>
          <w:szCs w:val="40"/>
        </w:rPr>
      </w:pPr>
      <w:r>
        <w:rPr>
          <w:sz w:val="40"/>
          <w:szCs w:val="40"/>
        </w:rPr>
        <w:t>Raspodela među organizmima......................................7</w:t>
      </w:r>
    </w:p>
    <w:p w:rsidR="00D234B8" w:rsidRDefault="00D234B8" w:rsidP="00D234B8">
      <w:pPr>
        <w:jc w:val="both"/>
        <w:rPr>
          <w:sz w:val="40"/>
          <w:szCs w:val="40"/>
        </w:rPr>
      </w:pPr>
      <w:r>
        <w:rPr>
          <w:sz w:val="40"/>
          <w:szCs w:val="40"/>
        </w:rPr>
        <w:t>Primena.........................................................................7</w:t>
      </w:r>
    </w:p>
    <w:p w:rsidR="00D234B8" w:rsidRDefault="00D234B8" w:rsidP="00D234B8">
      <w:pPr>
        <w:jc w:val="both"/>
        <w:rPr>
          <w:sz w:val="40"/>
          <w:szCs w:val="40"/>
        </w:rPr>
      </w:pPr>
      <w:r>
        <w:rPr>
          <w:sz w:val="40"/>
          <w:szCs w:val="40"/>
        </w:rPr>
        <w:t>Sedenje kose..................................................................7</w:t>
      </w:r>
    </w:p>
    <w:p w:rsidR="00F90BF1" w:rsidRDefault="00D234B8" w:rsidP="00D234B8">
      <w:pPr>
        <w:jc w:val="both"/>
        <w:rPr>
          <w:sz w:val="40"/>
          <w:szCs w:val="40"/>
        </w:rPr>
      </w:pPr>
      <w:r>
        <w:rPr>
          <w:sz w:val="40"/>
          <w:szCs w:val="40"/>
        </w:rPr>
        <w:t>Uloga kod bolest</w:t>
      </w:r>
      <w:r w:rsidR="0000542C">
        <w:rPr>
          <w:sz w:val="40"/>
          <w:szCs w:val="40"/>
        </w:rPr>
        <w:t>i</w:t>
      </w:r>
      <w:r>
        <w:rPr>
          <w:sz w:val="40"/>
          <w:szCs w:val="40"/>
        </w:rPr>
        <w:t>..........................................................7</w:t>
      </w:r>
    </w:p>
    <w:p w:rsidR="00BE4164" w:rsidRDefault="00F90BF1" w:rsidP="00D234B8">
      <w:pPr>
        <w:jc w:val="both"/>
        <w:rPr>
          <w:sz w:val="40"/>
          <w:szCs w:val="40"/>
        </w:rPr>
      </w:pPr>
      <w:r>
        <w:rPr>
          <w:sz w:val="40"/>
          <w:szCs w:val="40"/>
        </w:rPr>
        <w:t>Literatura.......................................................................8</w:t>
      </w:r>
    </w:p>
    <w:p w:rsidR="00BE4164" w:rsidRDefault="00BE4164" w:rsidP="00D234B8">
      <w:pPr>
        <w:jc w:val="both"/>
        <w:rPr>
          <w:sz w:val="40"/>
          <w:szCs w:val="40"/>
        </w:rPr>
      </w:pPr>
    </w:p>
    <w:p w:rsidR="00BE4164" w:rsidRDefault="00BE4164" w:rsidP="00D234B8">
      <w:pPr>
        <w:jc w:val="both"/>
        <w:rPr>
          <w:sz w:val="40"/>
          <w:szCs w:val="40"/>
        </w:rPr>
      </w:pPr>
    </w:p>
    <w:p w:rsidR="00BE4164" w:rsidRDefault="00BE4164" w:rsidP="00D234B8">
      <w:pPr>
        <w:jc w:val="both"/>
        <w:rPr>
          <w:sz w:val="40"/>
          <w:szCs w:val="40"/>
        </w:rPr>
      </w:pPr>
    </w:p>
    <w:p w:rsidR="00BE4164" w:rsidRDefault="00BE4164" w:rsidP="00D234B8">
      <w:pPr>
        <w:jc w:val="both"/>
        <w:rPr>
          <w:sz w:val="20"/>
          <w:szCs w:val="20"/>
        </w:rPr>
      </w:pPr>
    </w:p>
    <w:p w:rsidR="00A30615" w:rsidRPr="00D234B8" w:rsidRDefault="00BE4164" w:rsidP="00BE4164">
      <w:pPr>
        <w:ind w:left="8640"/>
        <w:jc w:val="both"/>
        <w:rPr>
          <w:sz w:val="40"/>
          <w:szCs w:val="40"/>
        </w:rPr>
      </w:pPr>
      <w:r>
        <w:rPr>
          <w:sz w:val="20"/>
          <w:szCs w:val="20"/>
        </w:rPr>
        <w:t xml:space="preserve">         </w:t>
      </w:r>
      <w:r w:rsidR="00A30615" w:rsidRPr="00D234B8">
        <w:rPr>
          <w:sz w:val="40"/>
          <w:szCs w:val="40"/>
        </w:rPr>
        <w:br w:type="page"/>
      </w:r>
    </w:p>
    <w:p w:rsidR="00B61E06" w:rsidRPr="0059275C" w:rsidRDefault="00B61E06" w:rsidP="0059275C">
      <w:pPr>
        <w:spacing w:after="72" w:line="285" w:lineRule="atLeast"/>
        <w:jc w:val="center"/>
        <w:outlineLvl w:val="2"/>
        <w:rPr>
          <w:rFonts w:ascii="Arial" w:eastAsia="Times New Roman" w:hAnsi="Arial" w:cs="Arial"/>
          <w:color w:val="000000"/>
          <w:sz w:val="20"/>
          <w:szCs w:val="20"/>
        </w:rPr>
      </w:pPr>
      <w:r>
        <w:rPr>
          <w:rFonts w:ascii="Arial" w:eastAsia="Times New Roman" w:hAnsi="Arial" w:cs="Arial"/>
          <w:color w:val="000000"/>
          <w:sz w:val="28"/>
          <w:szCs w:val="28"/>
        </w:rPr>
        <w:lastRenderedPageBreak/>
        <w:t>Građa, osobine i uloga</w:t>
      </w:r>
    </w:p>
    <w:p w:rsidR="00A30615" w:rsidRDefault="00A30615" w:rsidP="0059275C">
      <w:pPr>
        <w:spacing w:after="72" w:line="285" w:lineRule="atLeast"/>
        <w:jc w:val="both"/>
        <w:outlineLvl w:val="2"/>
        <w:rPr>
          <w:rFonts w:ascii="Arial" w:eastAsia="Times New Roman" w:hAnsi="Arial" w:cs="Arial"/>
          <w:color w:val="000000"/>
          <w:sz w:val="20"/>
          <w:szCs w:val="20"/>
          <w:lang w:val="sr-Latn-CS"/>
        </w:rPr>
      </w:pPr>
      <w:r>
        <w:rPr>
          <w:rFonts w:ascii="Arial" w:eastAsia="Times New Roman" w:hAnsi="Arial" w:cs="Arial"/>
          <w:color w:val="000000"/>
          <w:sz w:val="20"/>
          <w:szCs w:val="20"/>
        </w:rPr>
        <w:t>Katala</w:t>
      </w:r>
      <w:r>
        <w:rPr>
          <w:rFonts w:ascii="Arial" w:eastAsia="Times New Roman" w:hAnsi="Arial" w:cs="Arial"/>
          <w:color w:val="000000"/>
          <w:sz w:val="20"/>
          <w:szCs w:val="20"/>
          <w:lang w:val="sr-Latn-CS"/>
        </w:rPr>
        <w:t>za je čest enzim koji se nalazi u skoro svim živim bićima koji su iz</w:t>
      </w:r>
      <w:r w:rsidR="00F70C7B">
        <w:rPr>
          <w:rFonts w:ascii="Arial" w:eastAsia="Times New Roman" w:hAnsi="Arial" w:cs="Arial"/>
          <w:color w:val="000000"/>
          <w:sz w:val="20"/>
          <w:szCs w:val="20"/>
          <w:lang w:val="sr-Latn-CS"/>
        </w:rPr>
        <w:t>l</w:t>
      </w:r>
      <w:r>
        <w:rPr>
          <w:rFonts w:ascii="Arial" w:eastAsia="Times New Roman" w:hAnsi="Arial" w:cs="Arial"/>
          <w:color w:val="000000"/>
          <w:sz w:val="20"/>
          <w:szCs w:val="20"/>
          <w:lang w:val="sr-Latn-CS"/>
        </w:rPr>
        <w:t>oženi kiseoniku,</w:t>
      </w:r>
      <w:r w:rsidR="00572911">
        <w:rPr>
          <w:rFonts w:ascii="Arial" w:eastAsia="Times New Roman" w:hAnsi="Arial" w:cs="Arial"/>
          <w:color w:val="000000"/>
          <w:sz w:val="20"/>
          <w:szCs w:val="20"/>
          <w:lang w:val="sr-Latn-CS"/>
        </w:rPr>
        <w:t xml:space="preserve"> </w:t>
      </w:r>
      <w:r>
        <w:rPr>
          <w:rFonts w:ascii="Arial" w:eastAsia="Times New Roman" w:hAnsi="Arial" w:cs="Arial"/>
          <w:color w:val="000000"/>
          <w:sz w:val="20"/>
          <w:szCs w:val="20"/>
          <w:lang w:val="sr-Latn-CS"/>
        </w:rPr>
        <w:t>gde ima funkciju da katalizuje raspad vodonik peroksida na vodu i k</w:t>
      </w:r>
      <w:r w:rsidR="0000542C">
        <w:rPr>
          <w:rFonts w:ascii="Arial" w:eastAsia="Times New Roman" w:hAnsi="Arial" w:cs="Arial"/>
          <w:color w:val="000000"/>
          <w:sz w:val="20"/>
          <w:szCs w:val="20"/>
          <w:lang w:val="sr-Latn-CS"/>
        </w:rPr>
        <w:t>i</w:t>
      </w:r>
      <w:r>
        <w:rPr>
          <w:rFonts w:ascii="Arial" w:eastAsia="Times New Roman" w:hAnsi="Arial" w:cs="Arial"/>
          <w:color w:val="000000"/>
          <w:sz w:val="20"/>
          <w:szCs w:val="20"/>
          <w:lang w:val="sr-Latn-CS"/>
        </w:rPr>
        <w:t>seonik. Katalaza je jedan od “najjačih“ enzima; jedan enzim katalaze može da dekompozira 40 miliona molekula vodonik peroksida u vodu i kiseonik za jednu sekundu.</w:t>
      </w:r>
    </w:p>
    <w:p w:rsidR="00A30615" w:rsidRDefault="00A30615" w:rsidP="0059275C">
      <w:pPr>
        <w:spacing w:after="72" w:line="285" w:lineRule="atLeast"/>
        <w:jc w:val="both"/>
        <w:outlineLvl w:val="2"/>
        <w:rPr>
          <w:rFonts w:ascii="Arial" w:eastAsia="Times New Roman" w:hAnsi="Arial" w:cs="Arial"/>
          <w:color w:val="000000"/>
          <w:sz w:val="20"/>
        </w:rPr>
      </w:pPr>
      <w:r w:rsidRPr="00996959">
        <w:rPr>
          <w:rFonts w:ascii="Arial" w:eastAsia="Times New Roman" w:hAnsi="Arial" w:cs="Arial"/>
          <w:color w:val="000000"/>
          <w:sz w:val="20"/>
          <w:szCs w:val="20"/>
          <w:lang w:val="sr-Latn-CS"/>
        </w:rPr>
        <w:t xml:space="preserve">Katalaza je tetramer što znači da se sastoji iz četiri podjedinice, od kojih svaka se sastoji od preko 500 amino kiselina. Sadrži četiri porfirina hema, grupa koje omogućavaju da enzim reaguje sa vodonik peroksidom. Porfinir hema je heterociklični prsten u čijem središtu se nalazi atom gvožđa. Optimalna vrednost pH za ljudsku katalazu se kreće oko 7, i ima prilično širok maksimum (učinak reakcije se ne menja primetno za pH između 6.8 i 7.5). </w:t>
      </w:r>
      <w:r>
        <w:rPr>
          <w:rFonts w:ascii="Arial" w:eastAsia="Times New Roman" w:hAnsi="Arial" w:cs="Arial"/>
          <w:color w:val="000000"/>
          <w:sz w:val="20"/>
          <w:szCs w:val="20"/>
        </w:rPr>
        <w:t>Optimalna pH za katalaze drugih organizama varira između 4 i 11 u zavisnosti od vrsta. Optimalna temperature takođe varira od vrste do vrste a za čoveka iznosi oko trideset i sedam stepeni Celzijusa(37°C). S druge strane Arheje, prabakterije, imaju katalazu koja ima za optimalnu temperaturu 90°C.</w:t>
      </w:r>
      <w:r w:rsidRPr="00EB77FB">
        <w:rPr>
          <w:rFonts w:ascii="Arial" w:eastAsia="Times New Roman" w:hAnsi="Arial" w:cs="Arial"/>
          <w:color w:val="000000"/>
          <w:sz w:val="20"/>
        </w:rPr>
        <w:t xml:space="preserve"> </w:t>
      </w:r>
    </w:p>
    <w:p w:rsidR="00C373B5" w:rsidRDefault="00C373B5" w:rsidP="00A30615">
      <w:pPr>
        <w:spacing w:after="72" w:line="285" w:lineRule="atLeast"/>
        <w:outlineLvl w:val="2"/>
        <w:rPr>
          <w:rFonts w:ascii="Arial" w:eastAsia="Times New Roman" w:hAnsi="Arial" w:cs="Arial"/>
          <w:color w:val="000000"/>
          <w:sz w:val="20"/>
        </w:rPr>
      </w:pPr>
    </w:p>
    <w:p w:rsidR="00C373B5" w:rsidRDefault="00C373B5" w:rsidP="00A30615">
      <w:pPr>
        <w:spacing w:after="72" w:line="285" w:lineRule="atLeast"/>
        <w:outlineLvl w:val="2"/>
        <w:rPr>
          <w:rFonts w:ascii="Arial" w:eastAsia="Times New Roman" w:hAnsi="Arial" w:cs="Arial"/>
          <w:color w:val="000000"/>
          <w:sz w:val="20"/>
        </w:rPr>
      </w:pPr>
    </w:p>
    <w:p w:rsidR="00A30615" w:rsidRDefault="00A30615" w:rsidP="00C373B5">
      <w:pPr>
        <w:jc w:val="center"/>
        <w:rPr>
          <w:rFonts w:ascii="Arial" w:hAnsi="Arial" w:cs="Arial"/>
          <w:sz w:val="20"/>
          <w:szCs w:val="20"/>
        </w:rPr>
      </w:pPr>
      <w:r w:rsidRPr="00A30615">
        <w:rPr>
          <w:rFonts w:ascii="Arial" w:hAnsi="Arial" w:cs="Arial"/>
          <w:noProof/>
          <w:sz w:val="20"/>
          <w:szCs w:val="20"/>
          <w:lang w:val="en-US"/>
        </w:rPr>
        <w:drawing>
          <wp:inline distT="0" distB="0" distL="0" distR="0">
            <wp:extent cx="5027928" cy="5095875"/>
            <wp:effectExtent l="19050" t="0" r="1272" b="0"/>
            <wp:docPr id="2" name="Picture 0"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a:stretch>
                      <a:fillRect/>
                    </a:stretch>
                  </pic:blipFill>
                  <pic:spPr>
                    <a:xfrm>
                      <a:off x="0" y="0"/>
                      <a:ext cx="5028365" cy="5096318"/>
                    </a:xfrm>
                    <a:prstGeom prst="rect">
                      <a:avLst/>
                    </a:prstGeom>
                  </pic:spPr>
                </pic:pic>
              </a:graphicData>
            </a:graphic>
          </wp:inline>
        </w:drawing>
      </w:r>
    </w:p>
    <w:p w:rsidR="00204815" w:rsidRDefault="00204815" w:rsidP="00204815">
      <w:pPr>
        <w:ind w:left="8640"/>
        <w:rPr>
          <w:rFonts w:ascii="Arial" w:hAnsi="Arial" w:cs="Arial"/>
          <w:sz w:val="20"/>
          <w:szCs w:val="20"/>
        </w:rPr>
      </w:pPr>
      <w:r>
        <w:rPr>
          <w:rFonts w:ascii="Arial" w:hAnsi="Arial" w:cs="Arial"/>
          <w:sz w:val="20"/>
          <w:szCs w:val="20"/>
        </w:rPr>
        <w:t xml:space="preserve">      </w:t>
      </w:r>
      <w:r w:rsidR="00A30615">
        <w:rPr>
          <w:rFonts w:ascii="Arial" w:hAnsi="Arial" w:cs="Arial"/>
          <w:sz w:val="20"/>
          <w:szCs w:val="20"/>
        </w:rPr>
        <w:br w:type="page"/>
      </w:r>
    </w:p>
    <w:p w:rsidR="00A30615" w:rsidRDefault="00A30615" w:rsidP="0059275C">
      <w:pPr>
        <w:jc w:val="center"/>
        <w:rPr>
          <w:rFonts w:ascii="Arial" w:hAnsi="Arial" w:cs="Arial"/>
          <w:sz w:val="28"/>
          <w:szCs w:val="28"/>
        </w:rPr>
      </w:pPr>
      <w:r>
        <w:rPr>
          <w:rFonts w:ascii="Arial" w:hAnsi="Arial" w:cs="Arial"/>
          <w:sz w:val="28"/>
          <w:szCs w:val="28"/>
        </w:rPr>
        <w:lastRenderedPageBreak/>
        <w:t>Katalaza test</w:t>
      </w:r>
    </w:p>
    <w:p w:rsidR="00A30615" w:rsidRDefault="00A30615" w:rsidP="0059275C">
      <w:pPr>
        <w:jc w:val="both"/>
        <w:rPr>
          <w:rFonts w:ascii="Arial" w:hAnsi="Arial" w:cs="Arial"/>
          <w:sz w:val="20"/>
          <w:szCs w:val="20"/>
          <w:lang w:val="sr-Latn-CS"/>
        </w:rPr>
      </w:pPr>
      <w:r>
        <w:rPr>
          <w:rFonts w:ascii="Arial" w:hAnsi="Arial" w:cs="Arial"/>
          <w:sz w:val="20"/>
          <w:szCs w:val="20"/>
        </w:rPr>
        <w:t>Katalaza test je jedan od tri</w:t>
      </w:r>
      <w:r>
        <w:rPr>
          <w:rFonts w:ascii="Arial" w:hAnsi="Arial" w:cs="Arial"/>
          <w:sz w:val="20"/>
          <w:szCs w:val="20"/>
          <w:lang w:val="sr-Latn-CS"/>
        </w:rPr>
        <w:t xml:space="preserve"> glavna testa koji koriste mikrobiolozi radi identifikacij</w:t>
      </w:r>
      <w:r w:rsidR="00572911">
        <w:rPr>
          <w:rFonts w:ascii="Arial" w:hAnsi="Arial" w:cs="Arial"/>
          <w:sz w:val="20"/>
          <w:szCs w:val="20"/>
          <w:lang w:val="sr-Latn-CS"/>
        </w:rPr>
        <w:t>e vrsta bakterija. Izolovano prisustvo enzi</w:t>
      </w:r>
      <w:r>
        <w:rPr>
          <w:rFonts w:ascii="Arial" w:hAnsi="Arial" w:cs="Arial"/>
          <w:sz w:val="20"/>
          <w:szCs w:val="20"/>
          <w:lang w:val="sr-Latn-CS"/>
        </w:rPr>
        <w:t>ma katalaze u testu se otkriva korišćenjem vodonik peroksida. Ako bakterija poseduje katalazu(tj. ako je katalaza-pozitivna), onda kada se mala količina izolovane bakterije doda u vodonik perosid, mehurići kiseonika se zapažaju.</w:t>
      </w:r>
    </w:p>
    <w:p w:rsidR="00A30615" w:rsidRDefault="00572911" w:rsidP="0059275C">
      <w:pPr>
        <w:jc w:val="both"/>
        <w:rPr>
          <w:rFonts w:ascii="Arial" w:hAnsi="Arial" w:cs="Arial"/>
          <w:sz w:val="20"/>
          <w:szCs w:val="20"/>
          <w:lang w:val="sr-Latn-CS"/>
        </w:rPr>
      </w:pPr>
      <w:r>
        <w:rPr>
          <w:rFonts w:ascii="Arial" w:hAnsi="Arial" w:cs="Arial"/>
          <w:sz w:val="20"/>
          <w:szCs w:val="20"/>
          <w:lang w:val="sr-Latn-CS"/>
        </w:rPr>
        <w:t>U mikro</w:t>
      </w:r>
      <w:r w:rsidR="00A30615">
        <w:rPr>
          <w:rFonts w:ascii="Arial" w:hAnsi="Arial" w:cs="Arial"/>
          <w:sz w:val="20"/>
          <w:szCs w:val="20"/>
          <w:lang w:val="sr-Latn-CS"/>
        </w:rPr>
        <w:t>biologiji, katalaza test se koristi radi razlikovanja bakterijskih vrsta u laboratoriji. Test se vrši stavljanjem kapljice vodonik peroksida na mikroskopsko staklo. Korišćenjem odgovarajućeg štapića, naučnik postavlja koloniju bakterija na kapljicu vodonik peroksida.</w:t>
      </w:r>
    </w:p>
    <w:p w:rsidR="00442C09" w:rsidRDefault="00442C09" w:rsidP="0059275C">
      <w:pPr>
        <w:jc w:val="both"/>
        <w:rPr>
          <w:rFonts w:ascii="Arial" w:hAnsi="Arial" w:cs="Arial"/>
          <w:sz w:val="20"/>
          <w:szCs w:val="20"/>
          <w:lang w:val="sr-Latn-CS"/>
        </w:rPr>
      </w:pPr>
      <w:r>
        <w:rPr>
          <w:rFonts w:ascii="Arial" w:hAnsi="Arial" w:cs="Arial"/>
          <w:sz w:val="20"/>
          <w:szCs w:val="20"/>
          <w:lang w:val="sr-Latn-CS"/>
        </w:rPr>
        <w:t>Ako se formiraju mehurići, organizam je katalaza</w:t>
      </w:r>
      <w:r w:rsidR="00572911">
        <w:rPr>
          <w:rFonts w:ascii="Arial" w:hAnsi="Arial" w:cs="Arial"/>
          <w:sz w:val="20"/>
          <w:szCs w:val="20"/>
          <w:lang w:val="sr-Latn-CS"/>
        </w:rPr>
        <w:t>-</w:t>
      </w:r>
      <w:r>
        <w:rPr>
          <w:rFonts w:ascii="Arial" w:hAnsi="Arial" w:cs="Arial"/>
          <w:sz w:val="20"/>
          <w:szCs w:val="20"/>
          <w:lang w:val="sr-Latn-CS"/>
        </w:rPr>
        <w:t>pozitivan. Stafilokoke i Mikrokoke su k</w:t>
      </w:r>
      <w:r w:rsidR="00572911">
        <w:rPr>
          <w:rFonts w:ascii="Arial" w:hAnsi="Arial" w:cs="Arial"/>
          <w:sz w:val="20"/>
          <w:szCs w:val="20"/>
          <w:lang w:val="sr-Latn-CS"/>
        </w:rPr>
        <w:t>atalaza-pozitivne. Drugi katalaz</w:t>
      </w:r>
      <w:r>
        <w:rPr>
          <w:rFonts w:ascii="Arial" w:hAnsi="Arial" w:cs="Arial"/>
          <w:sz w:val="20"/>
          <w:szCs w:val="20"/>
          <w:lang w:val="sr-Latn-CS"/>
        </w:rPr>
        <w:t>a-pozitivni organizmi uključuju Listeriju, Burkolderia cepaciju, Ešerihiju koli i Salmonelu.</w:t>
      </w:r>
    </w:p>
    <w:p w:rsidR="00442C09" w:rsidRDefault="00442C09" w:rsidP="0059275C">
      <w:pPr>
        <w:jc w:val="both"/>
        <w:rPr>
          <w:rFonts w:ascii="Arial" w:hAnsi="Arial" w:cs="Arial"/>
          <w:sz w:val="20"/>
          <w:szCs w:val="20"/>
          <w:lang w:val="sr-Latn-CS"/>
        </w:rPr>
      </w:pPr>
      <w:r>
        <w:rPr>
          <w:rFonts w:ascii="Arial" w:hAnsi="Arial" w:cs="Arial"/>
          <w:sz w:val="20"/>
          <w:szCs w:val="20"/>
          <w:lang w:val="sr-Latn-CS"/>
        </w:rPr>
        <w:t>Ako se mehurići ne formiraju organizmi su katalaza-negativni. Streptokoke i Enterokoke su katalaza-negativne.</w:t>
      </w:r>
    </w:p>
    <w:p w:rsidR="0059275C" w:rsidRDefault="00442C09" w:rsidP="0059275C">
      <w:pPr>
        <w:jc w:val="both"/>
        <w:rPr>
          <w:rFonts w:ascii="Arial" w:hAnsi="Arial" w:cs="Arial"/>
          <w:sz w:val="20"/>
          <w:szCs w:val="20"/>
          <w:lang w:val="sr-Latn-CS"/>
        </w:rPr>
      </w:pPr>
      <w:r>
        <w:rPr>
          <w:rFonts w:ascii="Arial" w:hAnsi="Arial" w:cs="Arial"/>
          <w:sz w:val="20"/>
          <w:szCs w:val="20"/>
          <w:lang w:val="sr-Latn-CS"/>
        </w:rPr>
        <w:t>Dok sam katalaza test ne može da identifikuje poseban organizam, u kombinaciji sa drugim testovima poput otpora na antibiotik,on može pomoći u postavljanju dijagnoze.</w:t>
      </w:r>
    </w:p>
    <w:p w:rsidR="00062FF9" w:rsidRDefault="00062FF9" w:rsidP="0059275C">
      <w:pPr>
        <w:jc w:val="both"/>
        <w:rPr>
          <w:rFonts w:ascii="Arial" w:hAnsi="Arial" w:cs="Arial"/>
          <w:sz w:val="20"/>
          <w:szCs w:val="20"/>
          <w:lang w:val="sr-Latn-CS"/>
        </w:rPr>
      </w:pPr>
    </w:p>
    <w:p w:rsidR="00062FF9" w:rsidRDefault="00062FF9" w:rsidP="0059275C">
      <w:pPr>
        <w:jc w:val="both"/>
        <w:rPr>
          <w:rFonts w:ascii="Arial" w:hAnsi="Arial" w:cs="Arial"/>
          <w:sz w:val="20"/>
          <w:szCs w:val="20"/>
          <w:lang w:val="sr-Latn-CS"/>
        </w:rPr>
      </w:pPr>
    </w:p>
    <w:p w:rsidR="00A30615" w:rsidRPr="00442C09" w:rsidRDefault="00442C09" w:rsidP="00C373B5">
      <w:pPr>
        <w:jc w:val="center"/>
        <w:rPr>
          <w:rFonts w:ascii="Arial" w:hAnsi="Arial" w:cs="Arial"/>
          <w:sz w:val="20"/>
          <w:szCs w:val="20"/>
          <w:lang w:val="sr-Latn-CS"/>
        </w:rPr>
      </w:pPr>
      <w:r>
        <w:rPr>
          <w:rFonts w:ascii="Arial" w:hAnsi="Arial" w:cs="Arial"/>
          <w:noProof/>
          <w:sz w:val="20"/>
          <w:szCs w:val="20"/>
          <w:lang w:val="en-US"/>
        </w:rPr>
        <w:drawing>
          <wp:inline distT="0" distB="0" distL="0" distR="0">
            <wp:extent cx="5667484" cy="3124200"/>
            <wp:effectExtent l="19050" t="0" r="9416" b="0"/>
            <wp:docPr id="5" name="Picture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stretch>
                      <a:fillRect/>
                    </a:stretch>
                  </pic:blipFill>
                  <pic:spPr>
                    <a:xfrm>
                      <a:off x="0" y="0"/>
                      <a:ext cx="5675930" cy="3128856"/>
                    </a:xfrm>
                    <a:prstGeom prst="rect">
                      <a:avLst/>
                    </a:prstGeom>
                  </pic:spPr>
                </pic:pic>
              </a:graphicData>
            </a:graphic>
          </wp:inline>
        </w:drawing>
      </w:r>
    </w:p>
    <w:p w:rsidR="00A30615" w:rsidRDefault="00A30615">
      <w:pPr>
        <w:rPr>
          <w:rFonts w:ascii="Arial" w:hAnsi="Arial" w:cs="Arial"/>
          <w:sz w:val="20"/>
          <w:szCs w:val="20"/>
        </w:rPr>
      </w:pPr>
    </w:p>
    <w:p w:rsidR="00062FF9" w:rsidRDefault="00062FF9">
      <w:pPr>
        <w:rPr>
          <w:rFonts w:ascii="Arial" w:hAnsi="Arial" w:cs="Arial"/>
          <w:sz w:val="20"/>
          <w:szCs w:val="20"/>
        </w:rPr>
      </w:pPr>
    </w:p>
    <w:p w:rsidR="00062FF9" w:rsidRDefault="00062FF9">
      <w:pPr>
        <w:rPr>
          <w:rFonts w:ascii="Arial" w:hAnsi="Arial" w:cs="Arial"/>
          <w:sz w:val="20"/>
          <w:szCs w:val="20"/>
        </w:rPr>
      </w:pPr>
    </w:p>
    <w:p w:rsidR="00062FF9" w:rsidRDefault="00062FF9">
      <w:pPr>
        <w:rPr>
          <w:rFonts w:ascii="Arial" w:hAnsi="Arial" w:cs="Arial"/>
          <w:sz w:val="20"/>
          <w:szCs w:val="20"/>
        </w:rPr>
      </w:pPr>
    </w:p>
    <w:p w:rsidR="00062FF9" w:rsidRDefault="00062FF9">
      <w:pPr>
        <w:rPr>
          <w:rFonts w:ascii="Arial" w:hAnsi="Arial" w:cs="Arial"/>
          <w:sz w:val="20"/>
          <w:szCs w:val="20"/>
        </w:rPr>
      </w:pPr>
    </w:p>
    <w:p w:rsidR="00062FF9" w:rsidRDefault="00062FF9">
      <w:pPr>
        <w:rPr>
          <w:rFonts w:ascii="Arial" w:hAnsi="Arial" w:cs="Arial"/>
          <w:sz w:val="20"/>
          <w:szCs w:val="20"/>
        </w:rPr>
      </w:pPr>
    </w:p>
    <w:p w:rsidR="00A30615" w:rsidRDefault="00C55DC6" w:rsidP="0059275C">
      <w:pPr>
        <w:jc w:val="center"/>
        <w:rPr>
          <w:rFonts w:ascii="Arial" w:hAnsi="Arial" w:cs="Arial"/>
          <w:sz w:val="28"/>
          <w:szCs w:val="28"/>
        </w:rPr>
      </w:pPr>
      <w:r>
        <w:rPr>
          <w:rFonts w:ascii="Arial" w:hAnsi="Arial" w:cs="Arial"/>
          <w:sz w:val="28"/>
          <w:szCs w:val="28"/>
        </w:rPr>
        <w:lastRenderedPageBreak/>
        <w:t>Istorija</w:t>
      </w:r>
    </w:p>
    <w:p w:rsidR="00C55DC6" w:rsidRDefault="00C55DC6" w:rsidP="0059275C">
      <w:pPr>
        <w:jc w:val="both"/>
        <w:rPr>
          <w:rFonts w:ascii="Arial" w:eastAsia="Times New Roman" w:hAnsi="Arial" w:cs="Arial"/>
          <w:color w:val="000000"/>
          <w:sz w:val="20"/>
          <w:szCs w:val="20"/>
          <w:lang w:val="sr-Latn-CS"/>
        </w:rPr>
      </w:pPr>
      <w:r>
        <w:rPr>
          <w:rFonts w:ascii="Arial" w:hAnsi="Arial" w:cs="Arial"/>
          <w:sz w:val="20"/>
          <w:szCs w:val="20"/>
        </w:rPr>
        <w:t>Katalaza je prvi put primećena</w:t>
      </w:r>
      <w:r w:rsidRPr="00C55DC6">
        <w:rPr>
          <w:rFonts w:ascii="Arial" w:eastAsia="Times New Roman" w:hAnsi="Arial" w:cs="Arial"/>
          <w:color w:val="000000"/>
          <w:sz w:val="20"/>
          <w:szCs w:val="20"/>
          <w:lang w:val="sr-Latn-CS"/>
        </w:rPr>
        <w:t xml:space="preserve"> </w:t>
      </w:r>
      <w:r>
        <w:rPr>
          <w:rFonts w:ascii="Arial" w:eastAsia="Times New Roman" w:hAnsi="Arial" w:cs="Arial"/>
          <w:color w:val="000000"/>
          <w:sz w:val="20"/>
          <w:szCs w:val="20"/>
          <w:lang w:val="sr-Latn-CS"/>
        </w:rPr>
        <w:t>kao supstanca 1818. kada je Luis Dzek Tenard, koji je otkrio H</w:t>
      </w:r>
      <w:r w:rsidRPr="00C55DC6">
        <w:rPr>
          <w:rFonts w:ascii="Arial" w:eastAsia="Times New Roman" w:hAnsi="Arial" w:cs="Arial"/>
          <w:color w:val="000000"/>
          <w:sz w:val="20"/>
          <w:szCs w:val="20"/>
          <w:vertAlign w:val="subscript"/>
          <w:lang w:val="sr-Latn-CS"/>
        </w:rPr>
        <w:t>2</w:t>
      </w:r>
      <w:r>
        <w:rPr>
          <w:rFonts w:ascii="Arial" w:eastAsia="Times New Roman" w:hAnsi="Arial" w:cs="Arial"/>
          <w:color w:val="000000"/>
          <w:sz w:val="20"/>
          <w:szCs w:val="20"/>
          <w:lang w:val="sr-Latn-CS"/>
        </w:rPr>
        <w:t>O</w:t>
      </w:r>
      <w:r w:rsidRPr="00C55DC6">
        <w:rPr>
          <w:rFonts w:ascii="Arial" w:eastAsia="Times New Roman" w:hAnsi="Arial" w:cs="Arial"/>
          <w:color w:val="000000"/>
          <w:sz w:val="20"/>
          <w:szCs w:val="20"/>
          <w:vertAlign w:val="subscript"/>
          <w:lang w:val="sr-Latn-CS"/>
        </w:rPr>
        <w:t>2</w:t>
      </w:r>
      <w:r>
        <w:rPr>
          <w:rFonts w:ascii="Arial" w:eastAsia="Times New Roman" w:hAnsi="Arial" w:cs="Arial"/>
          <w:color w:val="000000"/>
          <w:sz w:val="20"/>
          <w:szCs w:val="20"/>
          <w:vertAlign w:val="subscript"/>
          <w:lang w:val="sr-Latn-CS"/>
        </w:rPr>
        <w:t xml:space="preserve"> </w:t>
      </w:r>
      <w:r>
        <w:rPr>
          <w:rFonts w:ascii="Arial" w:eastAsia="Times New Roman" w:hAnsi="Arial" w:cs="Arial"/>
          <w:color w:val="000000"/>
          <w:sz w:val="20"/>
          <w:szCs w:val="20"/>
          <w:lang w:val="sr-Latn-CS"/>
        </w:rPr>
        <w:t xml:space="preserve">(vodonik peroksid), sugeriosao da je njegov raspad uzrokovan sustancom. 1900. Oskar Lui je bio prvi koji joj dao ime katalaza, i pronašao je njeno prisustvo u mnogim </w:t>
      </w:r>
      <w:r w:rsidR="00572911">
        <w:rPr>
          <w:rFonts w:ascii="Arial" w:eastAsia="Times New Roman" w:hAnsi="Arial" w:cs="Arial"/>
          <w:color w:val="000000"/>
          <w:sz w:val="20"/>
          <w:szCs w:val="20"/>
          <w:lang w:val="sr-Latn-CS"/>
        </w:rPr>
        <w:t>b</w:t>
      </w:r>
      <w:r>
        <w:rPr>
          <w:rFonts w:ascii="Arial" w:eastAsia="Times New Roman" w:hAnsi="Arial" w:cs="Arial"/>
          <w:color w:val="000000"/>
          <w:sz w:val="20"/>
          <w:szCs w:val="20"/>
          <w:lang w:val="sr-Latn-CS"/>
        </w:rPr>
        <w:t>iljkama i životinjama. 1937. Dzejms B. Samner je kristalizovao ka</w:t>
      </w:r>
      <w:r w:rsidR="00572911">
        <w:rPr>
          <w:rFonts w:ascii="Arial" w:eastAsia="Times New Roman" w:hAnsi="Arial" w:cs="Arial"/>
          <w:color w:val="000000"/>
          <w:sz w:val="20"/>
          <w:szCs w:val="20"/>
          <w:lang w:val="sr-Latn-CS"/>
        </w:rPr>
        <w:t>talazu iz goveđe jetre i 1938. s</w:t>
      </w:r>
      <w:r>
        <w:rPr>
          <w:rFonts w:ascii="Arial" w:eastAsia="Times New Roman" w:hAnsi="Arial" w:cs="Arial"/>
          <w:color w:val="000000"/>
          <w:sz w:val="20"/>
          <w:szCs w:val="20"/>
          <w:lang w:val="sr-Latn-CS"/>
        </w:rPr>
        <w:t>e došlo do težine molekula.</w:t>
      </w:r>
    </w:p>
    <w:p w:rsidR="00C55DC6" w:rsidRDefault="00C55DC6" w:rsidP="0059275C">
      <w:pPr>
        <w:jc w:val="both"/>
        <w:rPr>
          <w:rFonts w:ascii="Arial" w:eastAsia="Times New Roman" w:hAnsi="Arial" w:cs="Arial"/>
          <w:color w:val="000000"/>
          <w:sz w:val="20"/>
          <w:szCs w:val="20"/>
          <w:lang w:val="sr-Latn-CS"/>
        </w:rPr>
      </w:pPr>
      <w:r>
        <w:rPr>
          <w:rFonts w:ascii="Arial" w:eastAsia="Times New Roman" w:hAnsi="Arial" w:cs="Arial"/>
          <w:color w:val="000000"/>
          <w:sz w:val="20"/>
          <w:szCs w:val="20"/>
          <w:lang w:val="sr-Latn-CS"/>
        </w:rPr>
        <w:t xml:space="preserve">1969. </w:t>
      </w:r>
      <w:r w:rsidR="00572911">
        <w:rPr>
          <w:rFonts w:ascii="Arial" w:eastAsia="Times New Roman" w:hAnsi="Arial" w:cs="Arial"/>
          <w:color w:val="000000"/>
          <w:sz w:val="20"/>
          <w:szCs w:val="20"/>
          <w:lang w:val="sr-Latn-CS"/>
        </w:rPr>
        <w:t>se otkrio</w:t>
      </w:r>
      <w:r>
        <w:rPr>
          <w:rFonts w:ascii="Arial" w:eastAsia="Times New Roman" w:hAnsi="Arial" w:cs="Arial"/>
          <w:color w:val="000000"/>
          <w:sz w:val="20"/>
          <w:szCs w:val="20"/>
          <w:lang w:val="sr-Latn-CS"/>
        </w:rPr>
        <w:t xml:space="preserve"> lanac amino kiselina koje izgrađuju goveđu katalazu. Potom se 1981. obelodanila 3D struktura ovog proteina.</w:t>
      </w:r>
    </w:p>
    <w:p w:rsidR="00C55DC6" w:rsidRDefault="00C55DC6">
      <w:pPr>
        <w:rPr>
          <w:rFonts w:ascii="Arial" w:eastAsia="Times New Roman" w:hAnsi="Arial" w:cs="Arial"/>
          <w:color w:val="000000"/>
          <w:sz w:val="20"/>
          <w:szCs w:val="20"/>
          <w:lang w:val="sr-Latn-CS"/>
        </w:rPr>
      </w:pPr>
    </w:p>
    <w:p w:rsidR="00C55DC6" w:rsidRDefault="00C55DC6" w:rsidP="0059275C">
      <w:pPr>
        <w:jc w:val="center"/>
        <w:rPr>
          <w:rFonts w:ascii="Arial" w:eastAsia="Times New Roman" w:hAnsi="Arial" w:cs="Arial"/>
          <w:color w:val="000000"/>
          <w:sz w:val="20"/>
          <w:szCs w:val="20"/>
          <w:lang w:val="sr-Latn-CS"/>
        </w:rPr>
      </w:pPr>
      <w:r>
        <w:rPr>
          <w:rFonts w:ascii="Arial" w:eastAsia="Times New Roman" w:hAnsi="Arial" w:cs="Arial"/>
          <w:color w:val="000000"/>
          <w:sz w:val="28"/>
          <w:szCs w:val="28"/>
          <w:lang w:val="sr-Latn-CS"/>
        </w:rPr>
        <w:t>Reakcija</w:t>
      </w:r>
    </w:p>
    <w:p w:rsidR="00C55DC6" w:rsidRDefault="00C55DC6" w:rsidP="0059275C">
      <w:pPr>
        <w:jc w:val="both"/>
        <w:rPr>
          <w:rFonts w:ascii="Arial" w:eastAsia="Times New Roman" w:hAnsi="Arial" w:cs="Arial"/>
          <w:color w:val="000000"/>
          <w:sz w:val="20"/>
          <w:szCs w:val="20"/>
          <w:lang w:val="sr-Latn-CS"/>
        </w:rPr>
      </w:pPr>
      <w:r>
        <w:rPr>
          <w:rFonts w:ascii="Arial" w:eastAsia="Times New Roman" w:hAnsi="Arial" w:cs="Arial"/>
          <w:color w:val="000000"/>
          <w:sz w:val="20"/>
          <w:szCs w:val="20"/>
          <w:lang w:val="sr-Latn-CS"/>
        </w:rPr>
        <w:t>Reakcija razlaganja vodonik peroksida na vodu i kiseonik u kojoj učestruje katalaza:</w:t>
      </w:r>
    </w:p>
    <w:p w:rsidR="00C55DC6" w:rsidRDefault="00C55DC6">
      <w:pPr>
        <w:rPr>
          <w:rFonts w:ascii="Arial" w:eastAsia="Times New Roman" w:hAnsi="Arial" w:cs="Arial"/>
          <w:color w:val="000000"/>
          <w:sz w:val="20"/>
          <w:szCs w:val="20"/>
          <w:lang w:val="sr-Latn-CS"/>
        </w:rPr>
      </w:pPr>
    </w:p>
    <w:p w:rsidR="000927DF" w:rsidRDefault="000927DF">
      <w:pPr>
        <w:rPr>
          <w:rFonts w:ascii="Arial" w:eastAsia="Times New Roman" w:hAnsi="Arial" w:cs="Arial"/>
          <w:color w:val="000000"/>
          <w:sz w:val="20"/>
          <w:szCs w:val="20"/>
          <w:lang w:val="sr-Latn-CS"/>
        </w:rPr>
      </w:pPr>
    </w:p>
    <w:p w:rsidR="00C55DC6" w:rsidRDefault="00C55DC6" w:rsidP="00C55DC6">
      <w:pPr>
        <w:jc w:val="center"/>
        <w:rPr>
          <w:rFonts w:ascii="Arial" w:eastAsia="Times New Roman" w:hAnsi="Arial" w:cs="Arial"/>
          <w:b/>
          <w:color w:val="000000"/>
          <w:sz w:val="28"/>
          <w:szCs w:val="28"/>
          <w:vertAlign w:val="subscript"/>
          <w:lang w:val="sr-Latn-CS"/>
        </w:rPr>
      </w:pPr>
      <w:r w:rsidRPr="00C55DC6">
        <w:rPr>
          <w:rFonts w:ascii="Arial" w:eastAsia="Times New Roman" w:hAnsi="Arial" w:cs="Arial"/>
          <w:b/>
          <w:color w:val="000000"/>
          <w:sz w:val="28"/>
          <w:szCs w:val="28"/>
          <w:lang w:val="sr-Latn-CS"/>
        </w:rPr>
        <w:t>2H</w:t>
      </w:r>
      <w:r w:rsidRPr="00C55DC6">
        <w:rPr>
          <w:rFonts w:ascii="Arial" w:eastAsia="Times New Roman" w:hAnsi="Arial" w:cs="Arial"/>
          <w:b/>
          <w:color w:val="000000"/>
          <w:sz w:val="28"/>
          <w:szCs w:val="28"/>
          <w:vertAlign w:val="subscript"/>
          <w:lang w:val="sr-Latn-CS"/>
        </w:rPr>
        <w:t>2</w:t>
      </w:r>
      <w:r w:rsidRPr="00C55DC6">
        <w:rPr>
          <w:rFonts w:ascii="Arial" w:eastAsia="Times New Roman" w:hAnsi="Arial" w:cs="Arial"/>
          <w:b/>
          <w:color w:val="000000"/>
          <w:sz w:val="28"/>
          <w:szCs w:val="28"/>
          <w:lang w:val="sr-Latn-CS"/>
        </w:rPr>
        <w:t>O</w:t>
      </w:r>
      <w:r w:rsidR="00572911" w:rsidRPr="00572911">
        <w:rPr>
          <w:rFonts w:ascii="Arial" w:eastAsia="Times New Roman" w:hAnsi="Arial" w:cs="Arial"/>
          <w:b/>
          <w:color w:val="000000"/>
          <w:sz w:val="28"/>
          <w:szCs w:val="28"/>
          <w:vertAlign w:val="subscript"/>
          <w:lang w:val="sr-Latn-CS"/>
        </w:rPr>
        <w:t>2</w:t>
      </w:r>
      <w:r w:rsidRPr="00C55DC6">
        <w:rPr>
          <w:rFonts w:ascii="Arial" w:eastAsia="Times New Roman" w:hAnsi="Arial" w:cs="Arial"/>
          <w:b/>
          <w:color w:val="000000"/>
          <w:sz w:val="28"/>
          <w:szCs w:val="28"/>
          <w:lang w:val="sr-Latn-CS"/>
        </w:rPr>
        <w:t xml:space="preserve"> → </w:t>
      </w:r>
      <w:r w:rsidR="00572911">
        <w:rPr>
          <w:rFonts w:ascii="Arial" w:eastAsia="Times New Roman" w:hAnsi="Arial" w:cs="Arial"/>
          <w:b/>
          <w:color w:val="000000"/>
          <w:sz w:val="28"/>
          <w:szCs w:val="28"/>
          <w:lang w:val="sr-Latn-CS"/>
        </w:rPr>
        <w:t>2</w:t>
      </w:r>
      <w:r w:rsidRPr="00C55DC6">
        <w:rPr>
          <w:rFonts w:ascii="Arial" w:eastAsia="Times New Roman" w:hAnsi="Arial" w:cs="Arial"/>
          <w:b/>
          <w:color w:val="000000"/>
          <w:sz w:val="28"/>
          <w:szCs w:val="28"/>
          <w:lang w:val="sr-Latn-CS"/>
        </w:rPr>
        <w:t>H</w:t>
      </w:r>
      <w:r w:rsidRPr="00C55DC6">
        <w:rPr>
          <w:rFonts w:ascii="Arial" w:eastAsia="Times New Roman" w:hAnsi="Arial" w:cs="Arial"/>
          <w:b/>
          <w:color w:val="000000"/>
          <w:sz w:val="28"/>
          <w:szCs w:val="28"/>
          <w:vertAlign w:val="subscript"/>
          <w:lang w:val="sr-Latn-CS"/>
        </w:rPr>
        <w:t>2</w:t>
      </w:r>
      <w:r w:rsidRPr="00C55DC6">
        <w:rPr>
          <w:rFonts w:ascii="Arial" w:eastAsia="Times New Roman" w:hAnsi="Arial" w:cs="Arial"/>
          <w:b/>
          <w:color w:val="000000"/>
          <w:sz w:val="28"/>
          <w:szCs w:val="28"/>
          <w:lang w:val="sr-Latn-CS"/>
        </w:rPr>
        <w:t>O + O</w:t>
      </w:r>
      <w:r w:rsidRPr="00C55DC6">
        <w:rPr>
          <w:rFonts w:ascii="Arial" w:eastAsia="Times New Roman" w:hAnsi="Arial" w:cs="Arial"/>
          <w:b/>
          <w:color w:val="000000"/>
          <w:sz w:val="28"/>
          <w:szCs w:val="28"/>
          <w:vertAlign w:val="subscript"/>
          <w:lang w:val="sr-Latn-CS"/>
        </w:rPr>
        <w:t>2</w:t>
      </w:r>
    </w:p>
    <w:p w:rsidR="000927DF" w:rsidRDefault="000927DF" w:rsidP="00C55DC6">
      <w:pPr>
        <w:jc w:val="center"/>
        <w:rPr>
          <w:rFonts w:ascii="Arial" w:eastAsia="Times New Roman" w:hAnsi="Arial" w:cs="Arial"/>
          <w:b/>
          <w:color w:val="000000"/>
          <w:sz w:val="28"/>
          <w:szCs w:val="28"/>
          <w:vertAlign w:val="subscript"/>
          <w:lang w:val="sr-Latn-CS"/>
        </w:rPr>
      </w:pPr>
    </w:p>
    <w:p w:rsidR="000927DF" w:rsidRDefault="000927DF" w:rsidP="00C55DC6">
      <w:pPr>
        <w:jc w:val="center"/>
        <w:rPr>
          <w:rFonts w:ascii="Arial" w:eastAsia="Times New Roman" w:hAnsi="Arial" w:cs="Arial"/>
          <w:b/>
          <w:color w:val="000000"/>
          <w:sz w:val="28"/>
          <w:szCs w:val="28"/>
          <w:vertAlign w:val="subscript"/>
          <w:lang w:val="sr-Latn-CS"/>
        </w:rPr>
      </w:pPr>
    </w:p>
    <w:p w:rsidR="000927DF" w:rsidRPr="000927DF" w:rsidRDefault="000927DF" w:rsidP="00C373B5">
      <w:pPr>
        <w:jc w:val="center"/>
        <w:rPr>
          <w:rFonts w:ascii="Arial" w:eastAsia="Times New Roman" w:hAnsi="Arial" w:cs="Arial"/>
          <w:b/>
          <w:color w:val="000000"/>
          <w:sz w:val="20"/>
          <w:szCs w:val="20"/>
          <w:lang w:val="sr-Latn-CS"/>
        </w:rPr>
      </w:pPr>
      <w:r>
        <w:rPr>
          <w:rFonts w:ascii="Arial" w:eastAsia="Times New Roman" w:hAnsi="Arial" w:cs="Arial"/>
          <w:b/>
          <w:noProof/>
          <w:color w:val="000000"/>
          <w:sz w:val="20"/>
          <w:szCs w:val="20"/>
          <w:lang w:val="en-US"/>
        </w:rPr>
        <w:drawing>
          <wp:inline distT="0" distB="0" distL="0" distR="0">
            <wp:extent cx="5731510" cy="3329305"/>
            <wp:effectExtent l="0" t="0" r="0" b="0"/>
            <wp:docPr id="6" name="Picture 5" descr="Hydrogen-peroxide-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ogen-peroxide-2D.png"/>
                    <pic:cNvPicPr/>
                  </pic:nvPicPr>
                  <pic:blipFill>
                    <a:blip r:embed="rId10"/>
                    <a:stretch>
                      <a:fillRect/>
                    </a:stretch>
                  </pic:blipFill>
                  <pic:spPr>
                    <a:xfrm>
                      <a:off x="0" y="0"/>
                      <a:ext cx="5731510" cy="3329305"/>
                    </a:xfrm>
                    <a:prstGeom prst="rect">
                      <a:avLst/>
                    </a:prstGeom>
                  </pic:spPr>
                </pic:pic>
              </a:graphicData>
            </a:graphic>
          </wp:inline>
        </w:drawing>
      </w:r>
    </w:p>
    <w:p w:rsidR="00A30615" w:rsidRDefault="00F70C7B" w:rsidP="00F70C7B">
      <w:pPr>
        <w:jc w:val="center"/>
        <w:rPr>
          <w:rFonts w:ascii="Arial" w:hAnsi="Arial" w:cs="Arial"/>
          <w:sz w:val="20"/>
          <w:szCs w:val="20"/>
        </w:rPr>
      </w:pPr>
      <w:r>
        <w:rPr>
          <w:rFonts w:ascii="Arial" w:hAnsi="Arial" w:cs="Arial"/>
          <w:sz w:val="20"/>
          <w:szCs w:val="20"/>
        </w:rPr>
        <w:t>Vodonik peroksid</w:t>
      </w:r>
      <w:r w:rsidR="00A30615">
        <w:rPr>
          <w:rFonts w:ascii="Arial" w:hAnsi="Arial" w:cs="Arial"/>
          <w:sz w:val="20"/>
          <w:szCs w:val="20"/>
        </w:rPr>
        <w:br w:type="page"/>
      </w:r>
    </w:p>
    <w:p w:rsidR="00D90830" w:rsidRDefault="00E90C13" w:rsidP="0059275C">
      <w:pPr>
        <w:jc w:val="both"/>
        <w:rPr>
          <w:rFonts w:ascii="Arial" w:hAnsi="Arial" w:cs="Arial"/>
          <w:sz w:val="20"/>
          <w:szCs w:val="20"/>
        </w:rPr>
      </w:pPr>
      <w:r>
        <w:rPr>
          <w:rFonts w:ascii="Arial" w:hAnsi="Arial" w:cs="Arial"/>
          <w:sz w:val="20"/>
          <w:szCs w:val="20"/>
        </w:rPr>
        <w:lastRenderedPageBreak/>
        <w:t>Iako se u celosti mehanizam rada ka</w:t>
      </w:r>
      <w:r w:rsidR="00572911">
        <w:rPr>
          <w:rFonts w:ascii="Arial" w:hAnsi="Arial" w:cs="Arial"/>
          <w:sz w:val="20"/>
          <w:szCs w:val="20"/>
        </w:rPr>
        <w:t>talaze ne zna, veruje se da se o</w:t>
      </w:r>
      <w:r>
        <w:rPr>
          <w:rFonts w:ascii="Arial" w:hAnsi="Arial" w:cs="Arial"/>
          <w:sz w:val="20"/>
          <w:szCs w:val="20"/>
        </w:rPr>
        <w:t>n odvija u dva stupnja:</w:t>
      </w:r>
    </w:p>
    <w:p w:rsidR="00E90C13" w:rsidRDefault="00E90C13" w:rsidP="0059275C">
      <w:pPr>
        <w:jc w:val="both"/>
        <w:rPr>
          <w:rFonts w:ascii="Arial" w:hAnsi="Arial" w:cs="Arial"/>
          <w:sz w:val="20"/>
          <w:szCs w:val="20"/>
        </w:rPr>
      </w:pPr>
      <w:r>
        <w:rPr>
          <w:rFonts w:ascii="Arial" w:hAnsi="Arial" w:cs="Arial"/>
          <w:sz w:val="20"/>
          <w:szCs w:val="20"/>
        </w:rPr>
        <w:t>H</w:t>
      </w:r>
      <w:r w:rsidRPr="00E90C13">
        <w:rPr>
          <w:rFonts w:ascii="Arial" w:hAnsi="Arial" w:cs="Arial"/>
          <w:sz w:val="20"/>
          <w:szCs w:val="20"/>
          <w:vertAlign w:val="subscript"/>
        </w:rPr>
        <w:t>2</w:t>
      </w:r>
      <w:r>
        <w:rPr>
          <w:rFonts w:ascii="Arial" w:hAnsi="Arial" w:cs="Arial"/>
          <w:sz w:val="20"/>
          <w:szCs w:val="20"/>
        </w:rPr>
        <w:t>O</w:t>
      </w:r>
      <w:r w:rsidRPr="00E90C13">
        <w:rPr>
          <w:rFonts w:ascii="Arial" w:hAnsi="Arial" w:cs="Arial"/>
          <w:sz w:val="20"/>
          <w:szCs w:val="20"/>
          <w:vertAlign w:val="subscript"/>
        </w:rPr>
        <w:t>2</w:t>
      </w:r>
      <w:r>
        <w:rPr>
          <w:rFonts w:ascii="Arial" w:hAnsi="Arial" w:cs="Arial"/>
          <w:sz w:val="20"/>
          <w:szCs w:val="20"/>
        </w:rPr>
        <w:t xml:space="preserve"> + Fe(III)-E → H</w:t>
      </w:r>
      <w:r w:rsidRPr="00E90C13">
        <w:rPr>
          <w:rFonts w:ascii="Arial" w:hAnsi="Arial" w:cs="Arial"/>
          <w:sz w:val="20"/>
          <w:szCs w:val="20"/>
          <w:vertAlign w:val="subscript"/>
        </w:rPr>
        <w:t>2</w:t>
      </w:r>
      <w:r>
        <w:rPr>
          <w:rFonts w:ascii="Arial" w:hAnsi="Arial" w:cs="Arial"/>
          <w:sz w:val="20"/>
          <w:szCs w:val="20"/>
        </w:rPr>
        <w:t>O + O=Fe(IV)-E(.+)</w:t>
      </w:r>
    </w:p>
    <w:p w:rsidR="00E90C13" w:rsidRDefault="00E90C13" w:rsidP="0059275C">
      <w:pPr>
        <w:jc w:val="both"/>
        <w:rPr>
          <w:rFonts w:ascii="Arial" w:hAnsi="Arial" w:cs="Arial"/>
          <w:sz w:val="20"/>
          <w:szCs w:val="20"/>
        </w:rPr>
      </w:pPr>
      <w:r>
        <w:rPr>
          <w:rFonts w:ascii="Arial" w:hAnsi="Arial" w:cs="Arial"/>
          <w:sz w:val="20"/>
          <w:szCs w:val="20"/>
        </w:rPr>
        <w:t>H</w:t>
      </w:r>
      <w:r w:rsidRPr="00E90C13">
        <w:rPr>
          <w:rFonts w:ascii="Arial" w:hAnsi="Arial" w:cs="Arial"/>
          <w:sz w:val="20"/>
          <w:szCs w:val="20"/>
          <w:vertAlign w:val="subscript"/>
        </w:rPr>
        <w:t>2</w:t>
      </w:r>
      <w:r>
        <w:rPr>
          <w:rFonts w:ascii="Arial" w:hAnsi="Arial" w:cs="Arial"/>
          <w:sz w:val="20"/>
          <w:szCs w:val="20"/>
        </w:rPr>
        <w:t>O</w:t>
      </w:r>
      <w:r w:rsidRPr="00E90C13">
        <w:rPr>
          <w:rFonts w:ascii="Arial" w:hAnsi="Arial" w:cs="Arial"/>
          <w:sz w:val="20"/>
          <w:szCs w:val="20"/>
          <w:vertAlign w:val="subscript"/>
        </w:rPr>
        <w:t>2</w:t>
      </w:r>
      <w:r>
        <w:rPr>
          <w:rFonts w:ascii="Arial" w:hAnsi="Arial" w:cs="Arial"/>
          <w:sz w:val="20"/>
          <w:szCs w:val="20"/>
        </w:rPr>
        <w:t xml:space="preserve"> + O=Fe(IV)-E(.+) → H</w:t>
      </w:r>
      <w:r w:rsidRPr="00E90C13">
        <w:rPr>
          <w:rFonts w:ascii="Arial" w:hAnsi="Arial" w:cs="Arial"/>
          <w:sz w:val="20"/>
          <w:szCs w:val="20"/>
          <w:vertAlign w:val="subscript"/>
        </w:rPr>
        <w:t>2</w:t>
      </w:r>
      <w:r>
        <w:rPr>
          <w:rFonts w:ascii="Arial" w:hAnsi="Arial" w:cs="Arial"/>
          <w:sz w:val="20"/>
          <w:szCs w:val="20"/>
        </w:rPr>
        <w:t>O + Fe(III)-E + O</w:t>
      </w:r>
      <w:r w:rsidRPr="00E90C13">
        <w:rPr>
          <w:rFonts w:ascii="Arial" w:hAnsi="Arial" w:cs="Arial"/>
          <w:sz w:val="20"/>
          <w:szCs w:val="20"/>
          <w:vertAlign w:val="subscript"/>
        </w:rPr>
        <w:t>2</w:t>
      </w:r>
    </w:p>
    <w:p w:rsidR="00E90C13" w:rsidRDefault="00E90C13" w:rsidP="0059275C">
      <w:pPr>
        <w:jc w:val="both"/>
        <w:rPr>
          <w:rFonts w:ascii="Arial" w:hAnsi="Arial" w:cs="Arial"/>
          <w:sz w:val="20"/>
          <w:szCs w:val="20"/>
        </w:rPr>
      </w:pPr>
      <w:r>
        <w:rPr>
          <w:rFonts w:ascii="Arial" w:hAnsi="Arial" w:cs="Arial"/>
          <w:sz w:val="20"/>
          <w:szCs w:val="20"/>
        </w:rPr>
        <w:t>Ovde Fe()-E predstavlja gvožđe u centru hema, sastavnog dela katalaze. Fe(IV)-E(.+) je mezomerična forma Fe(V)-E, što znači da gvožđe nije u potpunostioksidovano do +V ali je primio “pomoćne elektrone” od liganda hema. Ovaj hem mora biti izvučen kao radikalni katjon (.+).</w:t>
      </w:r>
    </w:p>
    <w:p w:rsidR="00E90C13" w:rsidRDefault="00E90C13" w:rsidP="0059275C">
      <w:pPr>
        <w:jc w:val="both"/>
        <w:rPr>
          <w:rFonts w:ascii="Arial" w:hAnsi="Arial" w:cs="Arial"/>
          <w:sz w:val="20"/>
          <w:szCs w:val="20"/>
        </w:rPr>
      </w:pPr>
      <w:r>
        <w:rPr>
          <w:rFonts w:ascii="Arial" w:hAnsi="Arial" w:cs="Arial"/>
          <w:sz w:val="20"/>
          <w:szCs w:val="20"/>
        </w:rPr>
        <w:t>Kada vodonik peroksid dođe do aktivacionog centra on reakguje sa amino kiselinom Asn147 (asparagin na poziciji 147) i His74 (histidin na poziciji 74), uzrokuje da se proton (vodonikov jon) prebaci između atoma kiseonika. Slobodni atom kise</w:t>
      </w:r>
      <w:r w:rsidR="00572911">
        <w:rPr>
          <w:rFonts w:ascii="Arial" w:hAnsi="Arial" w:cs="Arial"/>
          <w:sz w:val="20"/>
          <w:szCs w:val="20"/>
        </w:rPr>
        <w:t>onika odlazi, oslobađajući novo</w:t>
      </w:r>
      <w:r>
        <w:rPr>
          <w:rFonts w:ascii="Arial" w:hAnsi="Arial" w:cs="Arial"/>
          <w:sz w:val="20"/>
          <w:szCs w:val="20"/>
        </w:rPr>
        <w:t>oformljeni molekul vode i Fe(IV)=O. Fe(IV)=O reaguje sa drugim vodonik peroksidom i ponovo formira Fe(III)-E proizodeći vodu i kiseonik. Reaktivnost centralnog atoma gvožđa može biti poboljšana prisustvom fenolnog liganta Tyr357 u petom ligandu gvožđa, koji može da pomogne u oksidaciji Fe(III) u Fe(IV). Efikasnost reakcije se takođe može poboljšati interakcijom His74 i Asp147 sa reakcionim intermediumom. Generalno, efikasnost se može izračunati Mihaelis-Menteninom jednačinom.</w:t>
      </w:r>
    </w:p>
    <w:p w:rsidR="00E90C13" w:rsidRDefault="00E90C13" w:rsidP="0059275C">
      <w:pPr>
        <w:jc w:val="both"/>
        <w:rPr>
          <w:rFonts w:ascii="Arial" w:hAnsi="Arial" w:cs="Arial"/>
          <w:sz w:val="20"/>
          <w:szCs w:val="20"/>
        </w:rPr>
      </w:pPr>
      <w:r>
        <w:rPr>
          <w:rFonts w:ascii="Arial" w:hAnsi="Arial" w:cs="Arial"/>
          <w:sz w:val="20"/>
          <w:szCs w:val="20"/>
        </w:rPr>
        <w:t>Katalaza takođe može oksidovati razne otrove, kao sto su formaldehid, mravlja kiselina, fenoli i alkoholi. Ona to radi koristeći vodonik peroksid prema narednoj reakciji:</w:t>
      </w:r>
    </w:p>
    <w:p w:rsidR="00E90C13" w:rsidRDefault="00E90C13" w:rsidP="0059275C">
      <w:pPr>
        <w:jc w:val="both"/>
        <w:rPr>
          <w:rFonts w:ascii="Arial" w:hAnsi="Arial" w:cs="Arial"/>
          <w:sz w:val="20"/>
          <w:szCs w:val="20"/>
        </w:rPr>
      </w:pPr>
      <w:r>
        <w:rPr>
          <w:rFonts w:ascii="Arial" w:hAnsi="Arial" w:cs="Arial"/>
          <w:sz w:val="20"/>
          <w:szCs w:val="20"/>
        </w:rPr>
        <w:t>H</w:t>
      </w:r>
      <w:r w:rsidRPr="00E90C13">
        <w:rPr>
          <w:rFonts w:ascii="Arial" w:hAnsi="Arial" w:cs="Arial"/>
          <w:sz w:val="20"/>
          <w:szCs w:val="20"/>
          <w:vertAlign w:val="subscript"/>
        </w:rPr>
        <w:t>2</w:t>
      </w:r>
      <w:r>
        <w:rPr>
          <w:rFonts w:ascii="Arial" w:hAnsi="Arial" w:cs="Arial"/>
          <w:sz w:val="20"/>
          <w:szCs w:val="20"/>
        </w:rPr>
        <w:t>O</w:t>
      </w:r>
      <w:r w:rsidRPr="00E90C13">
        <w:rPr>
          <w:rFonts w:ascii="Arial" w:hAnsi="Arial" w:cs="Arial"/>
          <w:sz w:val="20"/>
          <w:szCs w:val="20"/>
          <w:vertAlign w:val="subscript"/>
        </w:rPr>
        <w:t>2</w:t>
      </w:r>
      <w:r>
        <w:rPr>
          <w:rFonts w:ascii="Arial" w:hAnsi="Arial" w:cs="Arial"/>
          <w:sz w:val="20"/>
          <w:szCs w:val="20"/>
        </w:rPr>
        <w:t xml:space="preserve"> + H</w:t>
      </w:r>
      <w:r w:rsidRPr="00E90C13">
        <w:rPr>
          <w:rFonts w:ascii="Arial" w:hAnsi="Arial" w:cs="Arial"/>
          <w:sz w:val="20"/>
          <w:szCs w:val="20"/>
          <w:vertAlign w:val="subscript"/>
        </w:rPr>
        <w:t>2</w:t>
      </w:r>
      <w:r>
        <w:rPr>
          <w:rFonts w:ascii="Arial" w:hAnsi="Arial" w:cs="Arial"/>
          <w:sz w:val="20"/>
          <w:szCs w:val="20"/>
        </w:rPr>
        <w:t>R → 2H</w:t>
      </w:r>
      <w:r w:rsidRPr="00E90C13">
        <w:rPr>
          <w:rFonts w:ascii="Arial" w:hAnsi="Arial" w:cs="Arial"/>
          <w:sz w:val="20"/>
          <w:szCs w:val="20"/>
          <w:vertAlign w:val="subscript"/>
        </w:rPr>
        <w:t>2</w:t>
      </w:r>
      <w:r>
        <w:rPr>
          <w:rFonts w:ascii="Arial" w:hAnsi="Arial" w:cs="Arial"/>
          <w:sz w:val="20"/>
          <w:szCs w:val="20"/>
        </w:rPr>
        <w:t>O + R</w:t>
      </w:r>
    </w:p>
    <w:p w:rsidR="00E90C13" w:rsidRDefault="00E90C13" w:rsidP="0059275C">
      <w:pPr>
        <w:jc w:val="both"/>
        <w:rPr>
          <w:rFonts w:ascii="Arial" w:hAnsi="Arial" w:cs="Arial"/>
          <w:sz w:val="20"/>
          <w:szCs w:val="20"/>
        </w:rPr>
      </w:pPr>
      <w:r>
        <w:rPr>
          <w:rFonts w:ascii="Arial" w:hAnsi="Arial" w:cs="Arial"/>
          <w:sz w:val="20"/>
          <w:szCs w:val="20"/>
        </w:rPr>
        <w:t>Još jednom, potpuni mehanizam reakcije je nepoznat.</w:t>
      </w:r>
    </w:p>
    <w:p w:rsidR="00E90C13" w:rsidRDefault="00E90C13" w:rsidP="0059275C">
      <w:pPr>
        <w:jc w:val="both"/>
        <w:rPr>
          <w:rFonts w:ascii="Arial" w:hAnsi="Arial" w:cs="Arial"/>
          <w:sz w:val="20"/>
          <w:szCs w:val="20"/>
        </w:rPr>
      </w:pPr>
      <w:r>
        <w:rPr>
          <w:rFonts w:ascii="Arial" w:hAnsi="Arial" w:cs="Arial"/>
          <w:sz w:val="20"/>
          <w:szCs w:val="20"/>
        </w:rPr>
        <w:t>Bilo koji jon teškog metala</w:t>
      </w:r>
      <w:r w:rsidR="0060605D">
        <w:rPr>
          <w:rFonts w:ascii="Arial" w:hAnsi="Arial" w:cs="Arial"/>
          <w:sz w:val="20"/>
          <w:szCs w:val="20"/>
        </w:rPr>
        <w:t xml:space="preserve"> (kao katjon bakra u bakar(II) sulfatu) će se ponašati kao nekonkurentan inhibitor katalaze (smanjiće aktivnost enzima katalaze). S druge strane, otrovni cijanid je konkurentan inhibitor katalaze, čvrsto se vezujući za hem katalaze on u potpunosti prekida reakciju enzima.</w:t>
      </w:r>
    </w:p>
    <w:p w:rsidR="0060605D" w:rsidRDefault="0060605D">
      <w:pPr>
        <w:rPr>
          <w:rFonts w:ascii="Arial" w:hAnsi="Arial" w:cs="Arial"/>
          <w:sz w:val="20"/>
          <w:szCs w:val="20"/>
        </w:rPr>
      </w:pPr>
    </w:p>
    <w:p w:rsidR="0060605D" w:rsidRDefault="0060605D" w:rsidP="0059275C">
      <w:pPr>
        <w:jc w:val="center"/>
        <w:rPr>
          <w:rFonts w:ascii="Arial" w:hAnsi="Arial" w:cs="Arial"/>
          <w:sz w:val="28"/>
          <w:szCs w:val="28"/>
        </w:rPr>
      </w:pPr>
      <w:r>
        <w:rPr>
          <w:rFonts w:ascii="Arial" w:hAnsi="Arial" w:cs="Arial"/>
          <w:sz w:val="28"/>
          <w:szCs w:val="28"/>
        </w:rPr>
        <w:t>Ćelijska uloga</w:t>
      </w:r>
    </w:p>
    <w:p w:rsidR="0060605D" w:rsidRDefault="0060605D" w:rsidP="0059275C">
      <w:pPr>
        <w:jc w:val="both"/>
        <w:rPr>
          <w:rFonts w:ascii="Arial" w:hAnsi="Arial" w:cs="Arial"/>
          <w:sz w:val="20"/>
          <w:szCs w:val="20"/>
        </w:rPr>
      </w:pPr>
      <w:r>
        <w:rPr>
          <w:rFonts w:ascii="Arial" w:hAnsi="Arial" w:cs="Arial"/>
          <w:sz w:val="20"/>
          <w:szCs w:val="20"/>
        </w:rPr>
        <w:t>Kod čoveka i drugi enzimi poput glutation peroksidaze razlažu vodonik peroksid. Glutation peroksidaza je u fiziološkim uslovima (mala koncentracija vodonik peroksida), čak i aktivniji od katalaze. Kad koncentracija vodonik peroksida poraste uključuje se katalaza. Kod čoveka je široko zastupljena u ćelijama jetre u peroksizomima i u eritrocitima (crvenim krvnim zrncima).</w:t>
      </w:r>
    </w:p>
    <w:p w:rsidR="0060605D" w:rsidRDefault="00B658BF" w:rsidP="0059275C">
      <w:pPr>
        <w:jc w:val="both"/>
        <w:rPr>
          <w:rFonts w:ascii="Arial" w:hAnsi="Arial" w:cs="Arial"/>
          <w:sz w:val="20"/>
          <w:szCs w:val="20"/>
        </w:rPr>
      </w:pPr>
      <w:r>
        <w:rPr>
          <w:rFonts w:ascii="Arial" w:hAnsi="Arial" w:cs="Arial"/>
          <w:sz w:val="20"/>
          <w:szCs w:val="20"/>
        </w:rPr>
        <w:t>Vodonik peroksid je štetan</w:t>
      </w:r>
      <w:r w:rsidR="0060605D">
        <w:rPr>
          <w:rFonts w:ascii="Arial" w:hAnsi="Arial" w:cs="Arial"/>
          <w:sz w:val="20"/>
          <w:szCs w:val="20"/>
        </w:rPr>
        <w:t xml:space="preserve"> nus produkt mnogih normalnih metaboličkih procesa: da bi se sprečila oštećenja on mora biti brzo pretvoren u neke druge, manje opasne supstance. Stoga ćelije često koriste katalazu da brzo razlože vodonik peroksid na manje reaktivan gas O</w:t>
      </w:r>
      <w:r w:rsidR="0060605D" w:rsidRPr="0060605D">
        <w:rPr>
          <w:rFonts w:ascii="Arial" w:hAnsi="Arial" w:cs="Arial"/>
          <w:sz w:val="20"/>
          <w:szCs w:val="20"/>
          <w:vertAlign w:val="subscript"/>
        </w:rPr>
        <w:t>2</w:t>
      </w:r>
      <w:r w:rsidR="0060605D">
        <w:rPr>
          <w:rFonts w:ascii="Arial" w:hAnsi="Arial" w:cs="Arial"/>
          <w:sz w:val="20"/>
          <w:szCs w:val="20"/>
        </w:rPr>
        <w:t xml:space="preserve"> i molekul vode.</w:t>
      </w:r>
    </w:p>
    <w:p w:rsidR="0060605D" w:rsidRDefault="0060605D" w:rsidP="0059275C">
      <w:pPr>
        <w:jc w:val="both"/>
        <w:rPr>
          <w:rFonts w:ascii="Arial" w:hAnsi="Arial" w:cs="Arial"/>
          <w:sz w:val="20"/>
          <w:szCs w:val="20"/>
        </w:rPr>
      </w:pPr>
      <w:r>
        <w:rPr>
          <w:rFonts w:ascii="Arial" w:hAnsi="Arial" w:cs="Arial"/>
          <w:sz w:val="20"/>
          <w:szCs w:val="20"/>
        </w:rPr>
        <w:t>Pravi biološki značaj katalaze još uvek nije poznat: Miševi koji imaju manjak katalaze su fenotipski normalni. Nedostatak katalaze može povećati izgled za dobijanje Dijabetesa Tip II.</w:t>
      </w:r>
    </w:p>
    <w:p w:rsidR="00907ACE" w:rsidRDefault="00290EAF" w:rsidP="0059275C">
      <w:pPr>
        <w:jc w:val="both"/>
        <w:rPr>
          <w:rFonts w:ascii="Arial" w:hAnsi="Arial" w:cs="Arial"/>
          <w:sz w:val="20"/>
          <w:szCs w:val="20"/>
        </w:rPr>
      </w:pPr>
      <w:r>
        <w:rPr>
          <w:rFonts w:ascii="Arial" w:hAnsi="Arial" w:cs="Arial"/>
          <w:sz w:val="20"/>
          <w:szCs w:val="20"/>
        </w:rPr>
        <w:t>Katalaza se obično nalazi u ćeliskoj organeli</w:t>
      </w:r>
      <w:r w:rsidR="00F33354">
        <w:rPr>
          <w:rFonts w:ascii="Arial" w:hAnsi="Arial" w:cs="Arial"/>
          <w:sz w:val="20"/>
          <w:szCs w:val="20"/>
        </w:rPr>
        <w:t xml:space="preserve"> zvanoj peroksizom. Pero</w:t>
      </w:r>
      <w:r w:rsidR="002E3D8C">
        <w:rPr>
          <w:rFonts w:ascii="Arial" w:hAnsi="Arial" w:cs="Arial"/>
          <w:sz w:val="20"/>
          <w:szCs w:val="20"/>
        </w:rPr>
        <w:t>ksizomi u ćelijama biljaka su uključeni u proces fotorespiracije (korišćenje kiseonika i produkcija ugljen dioksida) i simbiotičke fiksacije azota (razaranje dvoatomskog molekula (N</w:t>
      </w:r>
      <w:r w:rsidR="002E3D8C" w:rsidRPr="002E3D8C">
        <w:rPr>
          <w:rFonts w:ascii="Arial" w:hAnsi="Arial" w:cs="Arial"/>
          <w:sz w:val="20"/>
          <w:szCs w:val="20"/>
          <w:vertAlign w:val="subscript"/>
        </w:rPr>
        <w:t>2</w:t>
      </w:r>
      <w:r w:rsidR="002E3D8C">
        <w:rPr>
          <w:rFonts w:ascii="Arial" w:hAnsi="Arial" w:cs="Arial"/>
          <w:sz w:val="20"/>
          <w:szCs w:val="20"/>
        </w:rPr>
        <w:t>) radi dobijanja atoma azota). Vodonik peroksid se koristi kao antimikrobno sredstvo kada su ćelije inficirane patogenom. Patogeni koji su katalaza-pozitivni, kao što su Mikrobakterijum tuberkulozis, Legionela pheumofila i Kampilobakter jejunin, proizvode katalazu da bi deaktivirale radikale peroksida, time omogućavaju sebi da prežive nepovređene unutar domaćina.</w:t>
      </w:r>
    </w:p>
    <w:p w:rsidR="00907ACE" w:rsidRDefault="00907ACE">
      <w:pPr>
        <w:rPr>
          <w:rFonts w:ascii="Arial" w:hAnsi="Arial" w:cs="Arial"/>
          <w:sz w:val="20"/>
          <w:szCs w:val="20"/>
        </w:rPr>
      </w:pPr>
      <w:r>
        <w:rPr>
          <w:rFonts w:ascii="Arial" w:hAnsi="Arial" w:cs="Arial"/>
          <w:sz w:val="20"/>
          <w:szCs w:val="20"/>
        </w:rPr>
        <w:br w:type="page"/>
      </w:r>
    </w:p>
    <w:p w:rsidR="00907ACE" w:rsidRDefault="00907ACE" w:rsidP="0061611D">
      <w:pPr>
        <w:jc w:val="center"/>
        <w:rPr>
          <w:rFonts w:ascii="Arial" w:hAnsi="Arial" w:cs="Arial"/>
          <w:sz w:val="20"/>
          <w:szCs w:val="20"/>
        </w:rPr>
      </w:pPr>
      <w:r>
        <w:rPr>
          <w:rFonts w:ascii="Arial" w:hAnsi="Arial" w:cs="Arial"/>
          <w:sz w:val="28"/>
          <w:szCs w:val="28"/>
        </w:rPr>
        <w:lastRenderedPageBreak/>
        <w:t>Raspodela među organizmima</w:t>
      </w:r>
    </w:p>
    <w:p w:rsidR="00907ACE" w:rsidRDefault="00907ACE" w:rsidP="0061611D">
      <w:pPr>
        <w:jc w:val="both"/>
        <w:rPr>
          <w:rFonts w:ascii="Arial" w:hAnsi="Arial" w:cs="Arial"/>
          <w:sz w:val="20"/>
          <w:szCs w:val="20"/>
        </w:rPr>
      </w:pPr>
      <w:r>
        <w:rPr>
          <w:rFonts w:ascii="Arial" w:hAnsi="Arial" w:cs="Arial"/>
          <w:sz w:val="20"/>
          <w:szCs w:val="20"/>
        </w:rPr>
        <w:t>Sve znane životinje koriste katalazu u svakom organu, sa naročito izraženom koncentracijom u jetri.</w:t>
      </w:r>
    </w:p>
    <w:p w:rsidR="00907ACE" w:rsidRDefault="00907ACE" w:rsidP="0061611D">
      <w:pPr>
        <w:jc w:val="both"/>
        <w:rPr>
          <w:rFonts w:ascii="Arial" w:hAnsi="Arial" w:cs="Arial"/>
          <w:sz w:val="20"/>
          <w:szCs w:val="20"/>
        </w:rPr>
      </w:pPr>
      <w:r>
        <w:rPr>
          <w:rFonts w:ascii="Arial" w:hAnsi="Arial" w:cs="Arial"/>
          <w:sz w:val="20"/>
          <w:szCs w:val="20"/>
        </w:rPr>
        <w:t>Katalaza je univerzalna i među biljkama. Mnoge gljive takođe proizvode ovaj enzim u velikim količinama.</w:t>
      </w:r>
    </w:p>
    <w:p w:rsidR="00907ACE" w:rsidRDefault="00907ACE" w:rsidP="0061611D">
      <w:pPr>
        <w:jc w:val="both"/>
        <w:rPr>
          <w:rFonts w:ascii="Arial" w:hAnsi="Arial" w:cs="Arial"/>
          <w:sz w:val="20"/>
          <w:szCs w:val="20"/>
        </w:rPr>
      </w:pPr>
      <w:r>
        <w:rPr>
          <w:rFonts w:ascii="Arial" w:hAnsi="Arial" w:cs="Arial"/>
          <w:sz w:val="20"/>
          <w:szCs w:val="20"/>
        </w:rPr>
        <w:t>Jako je malo poznatih aerobnih mikroorganizama koji ne koriste katalazu. Katalaza je nađena i u anaerobnim mikroorganizmima kao što je Metanosarkina barkeri</w:t>
      </w:r>
      <w:r w:rsidR="00C9697D">
        <w:rPr>
          <w:rFonts w:ascii="Arial" w:hAnsi="Arial" w:cs="Arial"/>
          <w:sz w:val="20"/>
          <w:szCs w:val="20"/>
        </w:rPr>
        <w:t>.</w:t>
      </w:r>
    </w:p>
    <w:p w:rsidR="00C9697D" w:rsidRDefault="00C9697D">
      <w:pPr>
        <w:rPr>
          <w:rFonts w:ascii="Arial" w:hAnsi="Arial" w:cs="Arial"/>
          <w:sz w:val="20"/>
          <w:szCs w:val="20"/>
        </w:rPr>
      </w:pPr>
    </w:p>
    <w:p w:rsidR="00C9697D" w:rsidRDefault="00C9697D" w:rsidP="0061611D">
      <w:pPr>
        <w:jc w:val="center"/>
        <w:rPr>
          <w:rFonts w:ascii="Arial" w:hAnsi="Arial" w:cs="Arial"/>
          <w:sz w:val="20"/>
          <w:szCs w:val="20"/>
        </w:rPr>
      </w:pPr>
      <w:r>
        <w:rPr>
          <w:rFonts w:ascii="Arial" w:hAnsi="Arial" w:cs="Arial"/>
          <w:sz w:val="28"/>
          <w:szCs w:val="28"/>
        </w:rPr>
        <w:t>Primena</w:t>
      </w:r>
    </w:p>
    <w:p w:rsidR="00C9697D" w:rsidRDefault="00C9697D" w:rsidP="0061611D">
      <w:pPr>
        <w:jc w:val="both"/>
        <w:rPr>
          <w:rFonts w:ascii="Arial" w:hAnsi="Arial" w:cs="Arial"/>
          <w:sz w:val="20"/>
          <w:szCs w:val="20"/>
        </w:rPr>
      </w:pPr>
      <w:r>
        <w:rPr>
          <w:rFonts w:ascii="Arial" w:hAnsi="Arial" w:cs="Arial"/>
          <w:sz w:val="20"/>
          <w:szCs w:val="20"/>
        </w:rPr>
        <w:t>Katalaza se primenjuje u industriji hrane za uklanjanje vodonik peroksida iz mleka pre proizvodnje sira. Još jedna primena kod hrane je omot gde sprečava hranu od oksidacije. Katalaza se takođe koristi u tekstilnoj industriji za uklanjanje vodonik peroksida iz tkanina osiguravajući da je materijal bezbedan.</w:t>
      </w:r>
    </w:p>
    <w:p w:rsidR="00C9697D" w:rsidRDefault="00C9697D" w:rsidP="0061611D">
      <w:pPr>
        <w:jc w:val="both"/>
        <w:rPr>
          <w:rFonts w:ascii="Arial" w:hAnsi="Arial" w:cs="Arial"/>
          <w:sz w:val="20"/>
          <w:szCs w:val="20"/>
        </w:rPr>
      </w:pPr>
      <w:r>
        <w:rPr>
          <w:rFonts w:ascii="Arial" w:hAnsi="Arial" w:cs="Arial"/>
          <w:sz w:val="20"/>
          <w:szCs w:val="20"/>
        </w:rPr>
        <w:t>Slabija, i znatno manja, upotreba je u higijeni očnih sočiva – mali broj produkata za čišćenje sočiva koristi vodonik peroksid kao rešenje. Potom se rastvor koji sadrži katalazu koristi da razloži vodonik peroksid pre ponovne upotrebe.</w:t>
      </w:r>
    </w:p>
    <w:p w:rsidR="00C9697D" w:rsidRDefault="00C9697D" w:rsidP="0061611D">
      <w:pPr>
        <w:jc w:val="both"/>
        <w:rPr>
          <w:rFonts w:ascii="Arial" w:hAnsi="Arial" w:cs="Arial"/>
          <w:sz w:val="20"/>
          <w:szCs w:val="20"/>
        </w:rPr>
      </w:pPr>
      <w:r>
        <w:rPr>
          <w:rFonts w:ascii="Arial" w:hAnsi="Arial" w:cs="Arial"/>
          <w:sz w:val="20"/>
          <w:szCs w:val="20"/>
        </w:rPr>
        <w:t>U skorije vreme katalaza se počela koristiti u industriji tretmana i nege lica. Tretmani maska kombinuju enzim sa vodonik peroksidom na licu radi povećavanja ćelijskog disanja gornjih slojeva epidermisa.</w:t>
      </w:r>
    </w:p>
    <w:p w:rsidR="00C9697D" w:rsidRDefault="00C9697D">
      <w:pPr>
        <w:rPr>
          <w:rFonts w:ascii="Arial" w:hAnsi="Arial" w:cs="Arial"/>
          <w:sz w:val="20"/>
          <w:szCs w:val="20"/>
        </w:rPr>
      </w:pPr>
    </w:p>
    <w:p w:rsidR="00C9697D" w:rsidRDefault="00C9697D" w:rsidP="0061611D">
      <w:pPr>
        <w:jc w:val="center"/>
        <w:rPr>
          <w:rFonts w:ascii="Arial" w:hAnsi="Arial" w:cs="Arial"/>
          <w:sz w:val="20"/>
          <w:szCs w:val="20"/>
        </w:rPr>
      </w:pPr>
      <w:r>
        <w:rPr>
          <w:rFonts w:ascii="Arial" w:hAnsi="Arial" w:cs="Arial"/>
          <w:sz w:val="28"/>
          <w:szCs w:val="28"/>
        </w:rPr>
        <w:t>Sedenje kose</w:t>
      </w:r>
    </w:p>
    <w:p w:rsidR="00C9697D" w:rsidRDefault="00C9697D" w:rsidP="0061611D">
      <w:pPr>
        <w:jc w:val="both"/>
        <w:rPr>
          <w:rFonts w:ascii="Arial" w:hAnsi="Arial" w:cs="Arial"/>
          <w:sz w:val="20"/>
          <w:szCs w:val="20"/>
        </w:rPr>
      </w:pPr>
      <w:r>
        <w:rPr>
          <w:rFonts w:ascii="Arial" w:hAnsi="Arial" w:cs="Arial"/>
          <w:sz w:val="20"/>
          <w:szCs w:val="20"/>
        </w:rPr>
        <w:t>Prema skorašnjim naučnim studijama, nizak nivo katalaze može imati ulogu u procesu sedenja ljudske kose. Vodonik peroksid pr</w:t>
      </w:r>
      <w:r w:rsidR="00372C73">
        <w:rPr>
          <w:rFonts w:ascii="Arial" w:hAnsi="Arial" w:cs="Arial"/>
          <w:sz w:val="20"/>
          <w:szCs w:val="20"/>
        </w:rPr>
        <w:t>ir</w:t>
      </w:r>
      <w:r>
        <w:rPr>
          <w:rFonts w:ascii="Arial" w:hAnsi="Arial" w:cs="Arial"/>
          <w:sz w:val="20"/>
          <w:szCs w:val="20"/>
        </w:rPr>
        <w:t>odno proizvodi telo a katalaza razlaže.</w:t>
      </w:r>
      <w:r w:rsidR="00B751D9">
        <w:rPr>
          <w:rFonts w:ascii="Arial" w:hAnsi="Arial" w:cs="Arial"/>
          <w:sz w:val="20"/>
          <w:szCs w:val="20"/>
        </w:rPr>
        <w:t xml:space="preserve"> Ako postoji pad u nivou katalaze, vodonik peroksid ne može biti razoren, Ovo uzrokuje da vodonik peroksid iz</w:t>
      </w:r>
      <w:r w:rsidR="00372C73">
        <w:rPr>
          <w:rFonts w:ascii="Arial" w:hAnsi="Arial" w:cs="Arial"/>
          <w:sz w:val="20"/>
          <w:szCs w:val="20"/>
        </w:rPr>
        <w:t>b</w:t>
      </w:r>
      <w:r w:rsidR="00B751D9">
        <w:rPr>
          <w:rFonts w:ascii="Arial" w:hAnsi="Arial" w:cs="Arial"/>
          <w:sz w:val="20"/>
          <w:szCs w:val="20"/>
        </w:rPr>
        <w:t>eljuje kosu od iznutra ka spolja. Naučnici veruju da ovo otkriće može jednog dana pomoći tretmanima protiv sedenja kose starijih ljudi.</w:t>
      </w:r>
    </w:p>
    <w:p w:rsidR="00B751D9" w:rsidRDefault="00B751D9">
      <w:pPr>
        <w:rPr>
          <w:rFonts w:ascii="Arial" w:hAnsi="Arial" w:cs="Arial"/>
          <w:sz w:val="20"/>
          <w:szCs w:val="20"/>
        </w:rPr>
      </w:pPr>
    </w:p>
    <w:p w:rsidR="00B751D9" w:rsidRDefault="00B751D9" w:rsidP="0061611D">
      <w:pPr>
        <w:jc w:val="center"/>
        <w:rPr>
          <w:rFonts w:ascii="Arial" w:hAnsi="Arial" w:cs="Arial"/>
          <w:sz w:val="20"/>
          <w:szCs w:val="20"/>
        </w:rPr>
      </w:pPr>
      <w:r>
        <w:rPr>
          <w:rFonts w:ascii="Arial" w:hAnsi="Arial" w:cs="Arial"/>
          <w:sz w:val="28"/>
          <w:szCs w:val="28"/>
        </w:rPr>
        <w:t>Uloga kod bolesti</w:t>
      </w:r>
    </w:p>
    <w:p w:rsidR="00B751D9" w:rsidRPr="00B751D9" w:rsidRDefault="00B751D9" w:rsidP="0061611D">
      <w:pPr>
        <w:jc w:val="both"/>
        <w:rPr>
          <w:rFonts w:ascii="Arial" w:hAnsi="Arial" w:cs="Arial"/>
          <w:sz w:val="20"/>
          <w:szCs w:val="20"/>
        </w:rPr>
      </w:pPr>
      <w:r>
        <w:rPr>
          <w:rFonts w:ascii="Arial" w:hAnsi="Arial" w:cs="Arial"/>
          <w:sz w:val="20"/>
          <w:szCs w:val="20"/>
        </w:rPr>
        <w:t>Peroksizomalan poremećaj ili a</w:t>
      </w:r>
      <w:r w:rsidR="0000542C">
        <w:rPr>
          <w:rFonts w:ascii="Arial" w:hAnsi="Arial" w:cs="Arial"/>
          <w:sz w:val="20"/>
          <w:szCs w:val="20"/>
        </w:rPr>
        <w:t>k</w:t>
      </w:r>
      <w:r>
        <w:rPr>
          <w:rFonts w:ascii="Arial" w:hAnsi="Arial" w:cs="Arial"/>
          <w:sz w:val="20"/>
          <w:szCs w:val="20"/>
        </w:rPr>
        <w:t>atalazija nastaje zbog nedostatka katalaze i same njene funkcije. Dovodi do oboljenja desni, nekad i gangrene. Ova bolest je relativno česta kod Japanaca i Koreanaca. Ponekad dolazi do genetskih izmena u izgledu i aktivnosti katalaze koji su po</w:t>
      </w:r>
      <w:r w:rsidR="00372C73">
        <w:rPr>
          <w:rFonts w:ascii="Arial" w:hAnsi="Arial" w:cs="Arial"/>
          <w:sz w:val="20"/>
          <w:szCs w:val="20"/>
        </w:rPr>
        <w:t>vezani sa oksidacionim</w:t>
      </w:r>
      <w:r>
        <w:rPr>
          <w:rFonts w:ascii="Arial" w:hAnsi="Arial" w:cs="Arial"/>
          <w:sz w:val="20"/>
          <w:szCs w:val="20"/>
        </w:rPr>
        <w:t xml:space="preserve"> oštećenjima </w:t>
      </w:r>
      <w:r w:rsidR="00372C73">
        <w:rPr>
          <w:rFonts w:ascii="Arial" w:hAnsi="Arial" w:cs="Arial"/>
          <w:sz w:val="20"/>
          <w:szCs w:val="20"/>
        </w:rPr>
        <w:t xml:space="preserve">DNK </w:t>
      </w:r>
      <w:r>
        <w:rPr>
          <w:rFonts w:ascii="Arial" w:hAnsi="Arial" w:cs="Arial"/>
          <w:sz w:val="20"/>
          <w:szCs w:val="20"/>
        </w:rPr>
        <w:t>i to dovodi do povećanog individualnog rizika od raka.</w:t>
      </w:r>
    </w:p>
    <w:p w:rsidR="00907ACE" w:rsidRDefault="00907ACE">
      <w:pPr>
        <w:rPr>
          <w:rFonts w:ascii="Arial" w:hAnsi="Arial" w:cs="Arial"/>
          <w:sz w:val="20"/>
          <w:szCs w:val="20"/>
        </w:rPr>
      </w:pPr>
      <w:r>
        <w:rPr>
          <w:rFonts w:ascii="Arial" w:hAnsi="Arial" w:cs="Arial"/>
          <w:sz w:val="20"/>
          <w:szCs w:val="20"/>
        </w:rPr>
        <w:br w:type="page"/>
      </w:r>
    </w:p>
    <w:p w:rsidR="00290EAF" w:rsidRDefault="004A21F0">
      <w:pPr>
        <w:rPr>
          <w:rFonts w:ascii="Arial" w:hAnsi="Arial" w:cs="Arial"/>
          <w:sz w:val="28"/>
          <w:szCs w:val="28"/>
        </w:rPr>
      </w:pPr>
      <w:r>
        <w:rPr>
          <w:rFonts w:ascii="Arial" w:hAnsi="Arial" w:cs="Arial"/>
          <w:sz w:val="28"/>
          <w:szCs w:val="28"/>
        </w:rPr>
        <w:lastRenderedPageBreak/>
        <w:t>Literatura:</w:t>
      </w:r>
    </w:p>
    <w:p w:rsidR="004A21F0" w:rsidRDefault="005416AF">
      <w:pPr>
        <w:rPr>
          <w:rFonts w:ascii="Arial" w:hAnsi="Arial" w:cs="Arial"/>
          <w:sz w:val="20"/>
          <w:szCs w:val="20"/>
        </w:rPr>
      </w:pPr>
      <w:r w:rsidRPr="005416AF">
        <w:rPr>
          <w:rFonts w:ascii="Arial" w:hAnsi="Arial" w:cs="Arial"/>
          <w:sz w:val="20"/>
          <w:szCs w:val="20"/>
        </w:rPr>
        <w:t>www.wikipedia.com</w:t>
      </w:r>
    </w:p>
    <w:p w:rsidR="005416AF" w:rsidRDefault="005416AF">
      <w:pPr>
        <w:rPr>
          <w:rFonts w:ascii="Arial" w:hAnsi="Arial" w:cs="Arial"/>
          <w:sz w:val="20"/>
          <w:szCs w:val="20"/>
        </w:rPr>
      </w:pPr>
    </w:p>
    <w:p w:rsidR="009423A1" w:rsidRDefault="009423A1" w:rsidP="009423A1">
      <w:pPr>
        <w:jc w:val="center"/>
        <w:rPr>
          <w:sz w:val="28"/>
          <w:szCs w:val="28"/>
        </w:rPr>
      </w:pPr>
      <w:hyperlink r:id="rId11" w:history="1">
        <w:r>
          <w:rPr>
            <w:rStyle w:val="Hyperlink"/>
            <w:sz w:val="28"/>
            <w:szCs w:val="28"/>
          </w:rPr>
          <w:t>www.maturski.org</w:t>
        </w:r>
      </w:hyperlink>
    </w:p>
    <w:p w:rsidR="005416AF" w:rsidRPr="004A21F0" w:rsidRDefault="005416AF">
      <w:pPr>
        <w:rPr>
          <w:rFonts w:ascii="Arial" w:hAnsi="Arial" w:cs="Arial"/>
          <w:sz w:val="20"/>
          <w:szCs w:val="20"/>
        </w:rPr>
      </w:pPr>
    </w:p>
    <w:sectPr w:rsidR="005416AF" w:rsidRPr="004A21F0" w:rsidSect="0043299D">
      <w:footerReference w:type="defaul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212" w:rsidRDefault="00191212" w:rsidP="00BE4164">
      <w:pPr>
        <w:spacing w:after="0" w:line="240" w:lineRule="auto"/>
      </w:pPr>
      <w:r>
        <w:separator/>
      </w:r>
    </w:p>
  </w:endnote>
  <w:endnote w:type="continuationSeparator" w:id="1">
    <w:p w:rsidR="00191212" w:rsidRDefault="00191212" w:rsidP="00BE4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3863"/>
      <w:docPartObj>
        <w:docPartGallery w:val="Page Numbers (Bottom of Page)"/>
        <w:docPartUnique/>
      </w:docPartObj>
    </w:sdtPr>
    <w:sdtContent>
      <w:p w:rsidR="0043299D" w:rsidRDefault="001A25EB">
        <w:pPr>
          <w:pStyle w:val="Footer"/>
          <w:jc w:val="right"/>
        </w:pPr>
        <w:fldSimple w:instr=" PAGE   \* MERGEFORMAT ">
          <w:r w:rsidR="009423A1">
            <w:rPr>
              <w:noProof/>
            </w:rPr>
            <w:t>9</w:t>
          </w:r>
        </w:fldSimple>
      </w:p>
    </w:sdtContent>
  </w:sdt>
  <w:p w:rsidR="0043299D" w:rsidRDefault="004329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99D" w:rsidRDefault="0043299D">
    <w:pPr>
      <w:pStyle w:val="Footer"/>
      <w:jc w:val="right"/>
    </w:pPr>
  </w:p>
  <w:p w:rsidR="00791F38" w:rsidRDefault="00791F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212" w:rsidRDefault="00191212" w:rsidP="00BE4164">
      <w:pPr>
        <w:spacing w:after="0" w:line="240" w:lineRule="auto"/>
      </w:pPr>
      <w:r>
        <w:separator/>
      </w:r>
    </w:p>
  </w:footnote>
  <w:footnote w:type="continuationSeparator" w:id="1">
    <w:p w:rsidR="00191212" w:rsidRDefault="00191212" w:rsidP="00BE41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A30615"/>
    <w:rsid w:val="0000542C"/>
    <w:rsid w:val="00062FF9"/>
    <w:rsid w:val="000927DF"/>
    <w:rsid w:val="00160572"/>
    <w:rsid w:val="00191212"/>
    <w:rsid w:val="001A25EB"/>
    <w:rsid w:val="00204815"/>
    <w:rsid w:val="00290755"/>
    <w:rsid w:val="00290EAF"/>
    <w:rsid w:val="002E3D8C"/>
    <w:rsid w:val="00372C73"/>
    <w:rsid w:val="003B662E"/>
    <w:rsid w:val="0043299D"/>
    <w:rsid w:val="00442C09"/>
    <w:rsid w:val="00463DAC"/>
    <w:rsid w:val="00474911"/>
    <w:rsid w:val="004A21F0"/>
    <w:rsid w:val="004B374F"/>
    <w:rsid w:val="00503AAB"/>
    <w:rsid w:val="00520FE9"/>
    <w:rsid w:val="0053522F"/>
    <w:rsid w:val="005416AF"/>
    <w:rsid w:val="00572911"/>
    <w:rsid w:val="0059275C"/>
    <w:rsid w:val="0060605D"/>
    <w:rsid w:val="0061611D"/>
    <w:rsid w:val="0073138C"/>
    <w:rsid w:val="00791F38"/>
    <w:rsid w:val="007E0C1C"/>
    <w:rsid w:val="008F38F8"/>
    <w:rsid w:val="00907ACE"/>
    <w:rsid w:val="009423A1"/>
    <w:rsid w:val="00996959"/>
    <w:rsid w:val="00A00B7D"/>
    <w:rsid w:val="00A30615"/>
    <w:rsid w:val="00A959FE"/>
    <w:rsid w:val="00AF7DAE"/>
    <w:rsid w:val="00B61E06"/>
    <w:rsid w:val="00B658BF"/>
    <w:rsid w:val="00B751D9"/>
    <w:rsid w:val="00B83C3D"/>
    <w:rsid w:val="00BE4164"/>
    <w:rsid w:val="00C373B5"/>
    <w:rsid w:val="00C55DC6"/>
    <w:rsid w:val="00C775A8"/>
    <w:rsid w:val="00C814F7"/>
    <w:rsid w:val="00C9697D"/>
    <w:rsid w:val="00D234B8"/>
    <w:rsid w:val="00D90830"/>
    <w:rsid w:val="00DC7ABD"/>
    <w:rsid w:val="00DE6DFC"/>
    <w:rsid w:val="00E90C13"/>
    <w:rsid w:val="00EC1F43"/>
    <w:rsid w:val="00EE5327"/>
    <w:rsid w:val="00F33354"/>
    <w:rsid w:val="00F44E9B"/>
    <w:rsid w:val="00F621FE"/>
    <w:rsid w:val="00F70C7B"/>
    <w:rsid w:val="00F90BF1"/>
    <w:rsid w:val="00FD0805"/>
    <w:rsid w:val="00FD23B6"/>
    <w:rsid w:val="00FD2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8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615"/>
    <w:rPr>
      <w:rFonts w:ascii="Tahoma" w:hAnsi="Tahoma" w:cs="Tahoma"/>
      <w:sz w:val="16"/>
      <w:szCs w:val="16"/>
    </w:rPr>
  </w:style>
  <w:style w:type="paragraph" w:styleId="Header">
    <w:name w:val="header"/>
    <w:basedOn w:val="Normal"/>
    <w:link w:val="HeaderChar"/>
    <w:uiPriority w:val="99"/>
    <w:unhideWhenUsed/>
    <w:rsid w:val="00BE4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164"/>
  </w:style>
  <w:style w:type="paragraph" w:styleId="Footer">
    <w:name w:val="footer"/>
    <w:basedOn w:val="Normal"/>
    <w:link w:val="FooterChar"/>
    <w:uiPriority w:val="99"/>
    <w:unhideWhenUsed/>
    <w:rsid w:val="00BE4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164"/>
  </w:style>
  <w:style w:type="character" w:styleId="Hyperlink">
    <w:name w:val="Hyperlink"/>
    <w:basedOn w:val="DefaultParagraphFont"/>
    <w:unhideWhenUsed/>
    <w:rsid w:val="005416AF"/>
    <w:rPr>
      <w:color w:val="0000FF"/>
      <w:u w:val="single"/>
    </w:rPr>
  </w:style>
</w:styles>
</file>

<file path=word/webSettings.xml><?xml version="1.0" encoding="utf-8"?>
<w:webSettings xmlns:r="http://schemas.openxmlformats.org/officeDocument/2006/relationships" xmlns:w="http://schemas.openxmlformats.org/wordprocessingml/2006/main">
  <w:divs>
    <w:div w:id="1224290268">
      <w:bodyDiv w:val="1"/>
      <w:marLeft w:val="0"/>
      <w:marRight w:val="0"/>
      <w:marTop w:val="0"/>
      <w:marBottom w:val="0"/>
      <w:divBdr>
        <w:top w:val="none" w:sz="0" w:space="0" w:color="auto"/>
        <w:left w:val="none" w:sz="0" w:space="0" w:color="auto"/>
        <w:bottom w:val="none" w:sz="0" w:space="0" w:color="auto"/>
        <w:right w:val="none" w:sz="0" w:space="0" w:color="auto"/>
      </w:divBdr>
    </w:div>
    <w:div w:id="1225948965">
      <w:bodyDiv w:val="1"/>
      <w:marLeft w:val="0"/>
      <w:marRight w:val="0"/>
      <w:marTop w:val="0"/>
      <w:marBottom w:val="0"/>
      <w:divBdr>
        <w:top w:val="none" w:sz="0" w:space="0" w:color="auto"/>
        <w:left w:val="none" w:sz="0" w:space="0" w:color="auto"/>
        <w:bottom w:val="none" w:sz="0" w:space="0" w:color="auto"/>
        <w:right w:val="none" w:sz="0" w:space="0" w:color="auto"/>
      </w:divBdr>
    </w:div>
    <w:div w:id="1241138506">
      <w:bodyDiv w:val="1"/>
      <w:marLeft w:val="0"/>
      <w:marRight w:val="0"/>
      <w:marTop w:val="0"/>
      <w:marBottom w:val="0"/>
      <w:divBdr>
        <w:top w:val="none" w:sz="0" w:space="0" w:color="auto"/>
        <w:left w:val="none" w:sz="0" w:space="0" w:color="auto"/>
        <w:bottom w:val="none" w:sz="0" w:space="0" w:color="auto"/>
        <w:right w:val="none" w:sz="0" w:space="0" w:color="auto"/>
      </w:divBdr>
    </w:div>
    <w:div w:id="187781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turski.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74006-0772-4230-AC75-FE49BC3A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Organisation_Name</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Katalaza</dc:title>
  <dc:subject/>
  <dc:creator>BsR</dc:creator>
  <cp:keywords/>
  <dc:description/>
  <cp:lastModifiedBy>voodoo</cp:lastModifiedBy>
  <cp:revision>42</cp:revision>
  <dcterms:created xsi:type="dcterms:W3CDTF">2011-05-30T01:27:00Z</dcterms:created>
  <dcterms:modified xsi:type="dcterms:W3CDTF">2014-01-07T23:51:00Z</dcterms:modified>
</cp:coreProperties>
</file>