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5D9" w:rsidRPr="00FD1E7D" w:rsidRDefault="006275D9" w:rsidP="006275D9">
      <w:pPr>
        <w:jc w:val="center"/>
        <w:rPr>
          <w:b/>
          <w:bCs/>
          <w:sz w:val="16"/>
          <w:szCs w:val="16"/>
          <w:lang w:val="sr-Latn-CS"/>
        </w:rPr>
      </w:pPr>
    </w:p>
    <w:p w:rsidR="006275D9" w:rsidRPr="00FD1E7D" w:rsidRDefault="006275D9" w:rsidP="006275D9">
      <w:pPr>
        <w:jc w:val="center"/>
        <w:rPr>
          <w:b/>
          <w:bCs/>
          <w:sz w:val="36"/>
          <w:szCs w:val="36"/>
          <w:lang w:val="sr-Latn-CS"/>
        </w:rPr>
      </w:pPr>
    </w:p>
    <w:p w:rsidR="006275D9" w:rsidRPr="00FD1E7D" w:rsidRDefault="006275D9" w:rsidP="006275D9">
      <w:pPr>
        <w:jc w:val="center"/>
        <w:rPr>
          <w:b/>
          <w:bCs/>
          <w:sz w:val="36"/>
          <w:szCs w:val="36"/>
          <w:lang w:val="sr-Latn-CS"/>
        </w:rPr>
      </w:pPr>
    </w:p>
    <w:p w:rsidR="006275D9" w:rsidRPr="00FD1E7D" w:rsidRDefault="006275D9" w:rsidP="006275D9">
      <w:pPr>
        <w:jc w:val="center"/>
        <w:rPr>
          <w:b/>
          <w:bCs/>
          <w:sz w:val="36"/>
          <w:szCs w:val="36"/>
          <w:lang w:val="sr-Latn-CS"/>
        </w:rPr>
      </w:pPr>
    </w:p>
    <w:p w:rsidR="006275D9" w:rsidRPr="00FD1E7D" w:rsidRDefault="006275D9" w:rsidP="006275D9">
      <w:pPr>
        <w:jc w:val="center"/>
        <w:rPr>
          <w:b/>
          <w:bCs/>
          <w:sz w:val="36"/>
          <w:szCs w:val="36"/>
          <w:lang w:val="sr-Latn-CS"/>
        </w:rPr>
      </w:pPr>
    </w:p>
    <w:p w:rsidR="006275D9" w:rsidRPr="00FD1E7D" w:rsidRDefault="006275D9" w:rsidP="006275D9">
      <w:pPr>
        <w:jc w:val="center"/>
        <w:rPr>
          <w:b/>
          <w:bCs/>
          <w:sz w:val="28"/>
          <w:szCs w:val="28"/>
          <w:lang w:val="sr-Latn-CS"/>
        </w:rPr>
      </w:pPr>
    </w:p>
    <w:p w:rsidR="006275D9" w:rsidRPr="00FD1E7D" w:rsidRDefault="006275D9" w:rsidP="006275D9">
      <w:pPr>
        <w:jc w:val="center"/>
        <w:rPr>
          <w:b/>
          <w:bCs/>
          <w:sz w:val="36"/>
          <w:szCs w:val="36"/>
          <w:u w:val="single"/>
          <w:lang w:val="sr-Latn-CS"/>
        </w:rPr>
      </w:pPr>
      <w:r w:rsidRPr="00FD1E7D">
        <w:rPr>
          <w:b/>
          <w:bCs/>
          <w:sz w:val="36"/>
          <w:szCs w:val="36"/>
          <w:lang w:val="sr-Latn-CS"/>
        </w:rPr>
        <w:t>Tema:</w:t>
      </w:r>
      <w:r>
        <w:rPr>
          <w:b/>
          <w:bCs/>
          <w:sz w:val="36"/>
          <w:szCs w:val="36"/>
          <w:lang w:val="sr-Latn-CS"/>
        </w:rPr>
        <w:t xml:space="preserve"> </w:t>
      </w:r>
      <w:r>
        <w:rPr>
          <w:bCs/>
          <w:sz w:val="36"/>
          <w:szCs w:val="36"/>
          <w:lang w:val="sr-Latn-CS"/>
        </w:rPr>
        <w:t>Moždani udar</w:t>
      </w:r>
      <w:r w:rsidRPr="00FD1E7D">
        <w:rPr>
          <w:bCs/>
          <w:sz w:val="36"/>
          <w:szCs w:val="36"/>
          <w:lang w:val="sr-Latn-CS"/>
        </w:rPr>
        <w:t xml:space="preserve"> </w:t>
      </w:r>
    </w:p>
    <w:p w:rsidR="006275D9" w:rsidRPr="00FD1E7D" w:rsidRDefault="006275D9" w:rsidP="006275D9">
      <w:pPr>
        <w:jc w:val="center"/>
      </w:pPr>
    </w:p>
    <w:p w:rsidR="006275D9" w:rsidRPr="00FD1E7D" w:rsidRDefault="006275D9" w:rsidP="006275D9">
      <w:pPr>
        <w:jc w:val="center"/>
      </w:pPr>
    </w:p>
    <w:p w:rsidR="006275D9" w:rsidRPr="00FD1E7D" w:rsidRDefault="006275D9" w:rsidP="006275D9">
      <w:pPr>
        <w:jc w:val="center"/>
      </w:pPr>
    </w:p>
    <w:p w:rsidR="006275D9" w:rsidRPr="00FD1E7D" w:rsidRDefault="006275D9" w:rsidP="006275D9">
      <w:pPr>
        <w:jc w:val="center"/>
      </w:pPr>
    </w:p>
    <w:p w:rsidR="006275D9" w:rsidRPr="00FD1E7D" w:rsidRDefault="006275D9" w:rsidP="006275D9">
      <w:pPr>
        <w:jc w:val="center"/>
      </w:pPr>
    </w:p>
    <w:p w:rsidR="006275D9" w:rsidRPr="00FD1E7D" w:rsidRDefault="006275D9" w:rsidP="006275D9">
      <w:pPr>
        <w:jc w:val="center"/>
      </w:pPr>
    </w:p>
    <w:p w:rsidR="006275D9" w:rsidRPr="00FD1E7D" w:rsidRDefault="006275D9" w:rsidP="006275D9">
      <w:pPr>
        <w:jc w:val="center"/>
      </w:pPr>
    </w:p>
    <w:p w:rsidR="006275D9" w:rsidRPr="00FD1E7D" w:rsidRDefault="006275D9" w:rsidP="006275D9">
      <w:pPr>
        <w:jc w:val="center"/>
      </w:pPr>
    </w:p>
    <w:p w:rsidR="006275D9" w:rsidRPr="00FD1E7D" w:rsidRDefault="006275D9" w:rsidP="006275D9">
      <w:pPr>
        <w:jc w:val="center"/>
      </w:pPr>
    </w:p>
    <w:p w:rsidR="006275D9" w:rsidRPr="00FD1E7D" w:rsidRDefault="006275D9" w:rsidP="006275D9">
      <w:pPr>
        <w:jc w:val="center"/>
      </w:pPr>
    </w:p>
    <w:p w:rsidR="006275D9" w:rsidRPr="00FD1E7D" w:rsidRDefault="006275D9" w:rsidP="006275D9">
      <w:pPr>
        <w:jc w:val="center"/>
      </w:pPr>
    </w:p>
    <w:p w:rsidR="006275D9" w:rsidRPr="00FD1E7D" w:rsidRDefault="006275D9" w:rsidP="006275D9">
      <w:pPr>
        <w:jc w:val="center"/>
        <w:rPr>
          <w:sz w:val="28"/>
          <w:szCs w:val="28"/>
        </w:rPr>
      </w:pPr>
    </w:p>
    <w:p w:rsidR="006275D9" w:rsidRDefault="006275D9" w:rsidP="006275D9">
      <w:pPr>
        <w:pStyle w:val="Heading1"/>
        <w:jc w:val="center"/>
        <w:rPr>
          <w:rFonts w:ascii="Times New Roman" w:hAnsi="Times New Roman" w:cs="Times New Roman"/>
        </w:rPr>
      </w:pPr>
      <w:bookmarkStart w:id="0" w:name="_Toc284298362"/>
      <w:bookmarkStart w:id="1" w:name="_Toc289286723"/>
      <w:bookmarkStart w:id="2" w:name="_Toc300007279"/>
      <w:bookmarkStart w:id="3" w:name="_Toc300075626"/>
      <w:bookmarkStart w:id="4" w:name="_Toc300095321"/>
      <w:bookmarkStart w:id="5" w:name="_Toc300130190"/>
      <w:bookmarkStart w:id="6" w:name="_Toc300303198"/>
      <w:bookmarkStart w:id="7" w:name="_Toc300529269"/>
      <w:bookmarkStart w:id="8" w:name="_Toc300529296"/>
    </w:p>
    <w:bookmarkEnd w:id="0"/>
    <w:bookmarkEnd w:id="1"/>
    <w:bookmarkEnd w:id="2"/>
    <w:bookmarkEnd w:id="3"/>
    <w:bookmarkEnd w:id="4"/>
    <w:bookmarkEnd w:id="5"/>
    <w:bookmarkEnd w:id="6"/>
    <w:bookmarkEnd w:id="7"/>
    <w:bookmarkEnd w:id="8"/>
    <w:p w:rsidR="0013432E" w:rsidRDefault="0013432E" w:rsidP="0013432E">
      <w:pPr>
        <w:jc w:val="center"/>
        <w:rPr>
          <w:sz w:val="28"/>
          <w:szCs w:val="28"/>
        </w:rPr>
      </w:pPr>
      <w:r>
        <w:rPr>
          <w:sz w:val="28"/>
          <w:szCs w:val="28"/>
        </w:rPr>
        <w:t xml:space="preserve">Objavljeno na: </w:t>
      </w:r>
      <w:hyperlink r:id="rId7" w:history="1">
        <w:r>
          <w:rPr>
            <w:rStyle w:val="Hyperlink"/>
            <w:sz w:val="28"/>
            <w:szCs w:val="28"/>
          </w:rPr>
          <w:t>www.</w:t>
        </w:r>
        <w:r w:rsidR="00DB0362">
          <w:rPr>
            <w:rStyle w:val="Hyperlink"/>
            <w:sz w:val="28"/>
            <w:szCs w:val="28"/>
          </w:rPr>
          <w:t>maturski.org</w:t>
        </w:r>
      </w:hyperlink>
    </w:p>
    <w:p w:rsidR="006275D9" w:rsidRPr="00C71CA8" w:rsidRDefault="006275D9" w:rsidP="006275D9">
      <w:pPr>
        <w:pStyle w:val="Heading1"/>
        <w:spacing w:before="120" w:after="240" w:line="360" w:lineRule="auto"/>
      </w:pPr>
      <w:r w:rsidRPr="00C71CA8">
        <w:br w:type="page"/>
      </w:r>
      <w:bookmarkStart w:id="9" w:name="_Toc300529297"/>
      <w:r w:rsidRPr="00C71CA8">
        <w:lastRenderedPageBreak/>
        <w:t>1.</w:t>
      </w:r>
      <w:r w:rsidRPr="00240106">
        <w:t>UVOD</w:t>
      </w:r>
      <w:bookmarkEnd w:id="9"/>
    </w:p>
    <w:p w:rsidR="006275D9" w:rsidRDefault="006275D9" w:rsidP="006275D9">
      <w:pPr>
        <w:pStyle w:val="NormalWeb"/>
        <w:spacing w:after="188" w:line="360" w:lineRule="auto"/>
        <w:ind w:firstLine="720"/>
        <w:jc w:val="both"/>
        <w:rPr>
          <w:szCs w:val="14"/>
        </w:rPr>
      </w:pPr>
      <w:r w:rsidRPr="00F03247">
        <w:rPr>
          <w:szCs w:val="14"/>
        </w:rPr>
        <w:t>Vaskularne bolesti mozga u ogromnoj većini zemalja</w:t>
      </w:r>
      <w:r>
        <w:rPr>
          <w:szCs w:val="14"/>
        </w:rPr>
        <w:t xml:space="preserve"> </w:t>
      </w:r>
      <w:r w:rsidRPr="00F03247">
        <w:rPr>
          <w:szCs w:val="14"/>
        </w:rPr>
        <w:t>sveta predstavljaju treći vodeći uzrok morbiditeta i mortaliteta, a po troškovima lečenja spadaju u sam vrh izdvajanja za</w:t>
      </w:r>
      <w:r>
        <w:rPr>
          <w:szCs w:val="14"/>
        </w:rPr>
        <w:t xml:space="preserve"> </w:t>
      </w:r>
      <w:r w:rsidRPr="00F03247">
        <w:rPr>
          <w:szCs w:val="14"/>
        </w:rPr>
        <w:t>zdravstvenu zaštitu. Kada govorimo o našoj sredini ovi podaci su još sumorniji i dramatičniji. Naime, moždani udar</w:t>
      </w:r>
      <w:r>
        <w:rPr>
          <w:szCs w:val="14"/>
        </w:rPr>
        <w:t xml:space="preserve"> </w:t>
      </w:r>
      <w:r w:rsidRPr="00F03247">
        <w:rPr>
          <w:szCs w:val="14"/>
        </w:rPr>
        <w:t>prvi je uzrok smrtnog ishoda u populaciji žena u bolničkim</w:t>
      </w:r>
      <w:r>
        <w:rPr>
          <w:szCs w:val="14"/>
        </w:rPr>
        <w:t xml:space="preserve"> </w:t>
      </w:r>
      <w:r w:rsidRPr="00F03247">
        <w:rPr>
          <w:szCs w:val="14"/>
        </w:rPr>
        <w:t xml:space="preserve">sredinama, a drugi vodeći uzrok smrti kod muškaraca. </w:t>
      </w:r>
    </w:p>
    <w:p w:rsidR="006275D9" w:rsidRDefault="006275D9" w:rsidP="006275D9">
      <w:pPr>
        <w:pStyle w:val="NormalWeb"/>
        <w:spacing w:before="0" w:beforeAutospacing="0" w:after="188" w:afterAutospacing="0" w:line="360" w:lineRule="auto"/>
        <w:ind w:firstLine="720"/>
        <w:jc w:val="both"/>
        <w:rPr>
          <w:szCs w:val="14"/>
        </w:rPr>
      </w:pPr>
      <w:r w:rsidRPr="00870D6E">
        <w:rPr>
          <w:szCs w:val="14"/>
        </w:rPr>
        <w:t>Moždani udar (odnosno šlog) nastaje usled prestanka funkcionisanja određenih grupa moždanih ćelija zbog nedostatka hranljivih materija i kiseonika. Manjak hranljivih materija javlja se kao posledica poremećaja krvotoka usled začepljenja krvnih sudova, ili zbog njihovog prskanja i izliva u moždano tkivo ili moždane opne. Simptomi moždanog udara javljaju se kao posledica poremećaja dostavljanja hranljivih materija u određene delove mozga i odnošenja štetnih materija koje nastaju pri samom funkcionisanju mozga. Oni mogu nastati i kao posledica poremećaja cirkulacije krvi usled otkazivanja srčane radnje, pa se mogu sanirati normalizacijom srčane funkcije. Prekid cirkulacije krvi u mozgu može nastati i zbog zapušenja lumena krvnog suda trombom kojise stvara ili direktno u mozgu ili se može zapušiti delićima tromba koji dolaze iz srca.</w:t>
      </w:r>
    </w:p>
    <w:p w:rsidR="006275D9" w:rsidRDefault="006275D9" w:rsidP="006275D9">
      <w:pPr>
        <w:pStyle w:val="NormalWeb"/>
        <w:spacing w:before="0" w:beforeAutospacing="0" w:after="188" w:afterAutospacing="0" w:line="360" w:lineRule="auto"/>
        <w:ind w:firstLine="720"/>
        <w:jc w:val="both"/>
        <w:rPr>
          <w:szCs w:val="14"/>
        </w:rPr>
      </w:pPr>
      <w:r w:rsidRPr="00870D6E">
        <w:rPr>
          <w:szCs w:val="14"/>
        </w:rPr>
        <w:t>Uzrok moždanog šloga, takođe, može biti i prskanje krvnih sudova mozga, usled čega dolazi do izliva krvi u sam mozak ili u moždane opne. Ukoliko se mozak ne snabdeva dovoljnom količinom hranljivih materija vrlo brzo izumiru neuroni. Takođe, može doći i do pojave moždanog otoka koji je čak opasniji i od samog žarišta.</w:t>
      </w:r>
    </w:p>
    <w:p w:rsidR="006275D9" w:rsidRDefault="006275D9" w:rsidP="006275D9">
      <w:pPr>
        <w:pStyle w:val="NormalWeb"/>
        <w:spacing w:before="0" w:beforeAutospacing="0" w:after="188" w:afterAutospacing="0" w:line="360" w:lineRule="auto"/>
        <w:ind w:firstLine="720"/>
        <w:jc w:val="both"/>
        <w:rPr>
          <w:szCs w:val="14"/>
        </w:rPr>
      </w:pPr>
      <w:r w:rsidRPr="00BF6CC7">
        <w:rPr>
          <w:b/>
          <w:szCs w:val="14"/>
        </w:rPr>
        <w:t>Moždani udar može biti ishemičan (infarkt mozga) ili hemoragičan (krvarenje u mozgu).</w:t>
      </w:r>
      <w:r w:rsidRPr="00870D6E">
        <w:rPr>
          <w:szCs w:val="14"/>
        </w:rPr>
        <w:t xml:space="preserve"> Ishemičan šlog se javlja češće (u 80% slučajeva) nego hemoragičan. Period neposedno posle tranzitornog ishemičkog ataka najrizičniji je za nastanak teškog moždanog udara.</w:t>
      </w:r>
    </w:p>
    <w:p w:rsidR="006275D9" w:rsidRDefault="006275D9" w:rsidP="006275D9">
      <w:pPr>
        <w:pStyle w:val="NormalWeb"/>
        <w:spacing w:before="0" w:beforeAutospacing="0" w:after="188" w:afterAutospacing="0" w:line="360" w:lineRule="auto"/>
        <w:ind w:firstLine="720"/>
        <w:jc w:val="both"/>
        <w:rPr>
          <w:szCs w:val="14"/>
        </w:rPr>
      </w:pPr>
      <w:r>
        <w:rPr>
          <w:szCs w:val="14"/>
        </w:rPr>
        <w:t>U radu će više reči o ljudskom mozgu i faktorima koji izazivaju moždani udar, zatim o vrstama moždanog udara, kao i o prevencijama i terapijama u slučaju istog.</w:t>
      </w:r>
    </w:p>
    <w:p w:rsidR="006275D9" w:rsidRDefault="006275D9" w:rsidP="006275D9">
      <w:pPr>
        <w:pStyle w:val="Heading1"/>
      </w:pPr>
      <w:r w:rsidRPr="00C71CA8">
        <w:br w:type="page"/>
      </w:r>
      <w:bookmarkStart w:id="10" w:name="_Toc300529298"/>
      <w:r>
        <w:lastRenderedPageBreak/>
        <w:t>2.MOZAK</w:t>
      </w:r>
      <w:bookmarkEnd w:id="10"/>
    </w:p>
    <w:p w:rsidR="006275D9" w:rsidRDefault="006275D9" w:rsidP="006275D9"/>
    <w:p w:rsidR="006275D9" w:rsidRDefault="006275D9" w:rsidP="006275D9">
      <w:pPr>
        <w:spacing w:line="360" w:lineRule="auto"/>
        <w:ind w:firstLine="720"/>
      </w:pPr>
      <w:r>
        <w:rPr>
          <w:b/>
          <w:bCs/>
        </w:rPr>
        <w:t>Mozak</w:t>
      </w:r>
      <w:r>
        <w:t xml:space="preserve"> je najznačajniji deo </w:t>
      </w:r>
      <w:r w:rsidRPr="00E2675A">
        <w:t>nervnog sistema</w:t>
      </w:r>
      <w:r>
        <w:t xml:space="preserve">. Smešten je u </w:t>
      </w:r>
      <w:r w:rsidRPr="00E2675A">
        <w:t>lobanjskoj</w:t>
      </w:r>
      <w:r>
        <w:t xml:space="preserve"> čauri i obavijen moždanim opnama: tvrdom, paučinastom i mekom. Težina mozga odraslog čoveka pretežno iznosi 1.350 g, ali </w:t>
      </w:r>
      <w:r w:rsidRPr="00E2675A">
        <w:t>intelektualne sposobnosti</w:t>
      </w:r>
      <w:r>
        <w:t xml:space="preserve"> čoveka nisu srazmerne težini i veličini mozga.</w:t>
      </w:r>
    </w:p>
    <w:p w:rsidR="006275D9" w:rsidRDefault="006275D9" w:rsidP="006275D9">
      <w:pPr>
        <w:spacing w:line="360" w:lineRule="auto"/>
        <w:ind w:firstLine="720"/>
      </w:pPr>
      <w:r>
        <w:t>Osnovni delovi mozga su:</w:t>
      </w:r>
    </w:p>
    <w:p w:rsidR="006275D9" w:rsidRDefault="006275D9" w:rsidP="006275D9">
      <w:pPr>
        <w:numPr>
          <w:ilvl w:val="0"/>
          <w:numId w:val="1"/>
        </w:numPr>
        <w:spacing w:before="100" w:beforeAutospacing="1" w:after="100" w:afterAutospacing="1" w:line="360" w:lineRule="auto"/>
        <w:jc w:val="both"/>
      </w:pPr>
      <w:r w:rsidRPr="00E2675A">
        <w:t>Produžena moždina</w:t>
      </w:r>
    </w:p>
    <w:p w:rsidR="006275D9" w:rsidRDefault="006275D9" w:rsidP="006275D9">
      <w:pPr>
        <w:numPr>
          <w:ilvl w:val="0"/>
          <w:numId w:val="1"/>
        </w:numPr>
        <w:spacing w:before="100" w:beforeAutospacing="1" w:after="100" w:afterAutospacing="1" w:line="360" w:lineRule="auto"/>
        <w:jc w:val="both"/>
      </w:pPr>
      <w:r w:rsidRPr="00E2675A">
        <w:t>Varolijev most</w:t>
      </w:r>
    </w:p>
    <w:p w:rsidR="006275D9" w:rsidRDefault="006275D9" w:rsidP="006275D9">
      <w:pPr>
        <w:numPr>
          <w:ilvl w:val="0"/>
          <w:numId w:val="1"/>
        </w:numPr>
        <w:spacing w:before="100" w:beforeAutospacing="1" w:after="100" w:afterAutospacing="1" w:line="360" w:lineRule="auto"/>
        <w:jc w:val="both"/>
      </w:pPr>
      <w:r w:rsidRPr="00E2675A">
        <w:t>Hipofiza</w:t>
      </w:r>
    </w:p>
    <w:p w:rsidR="006275D9" w:rsidRDefault="006275D9" w:rsidP="006275D9">
      <w:pPr>
        <w:numPr>
          <w:ilvl w:val="0"/>
          <w:numId w:val="1"/>
        </w:numPr>
        <w:spacing w:before="100" w:beforeAutospacing="1" w:after="100" w:afterAutospacing="1" w:line="360" w:lineRule="auto"/>
        <w:jc w:val="both"/>
      </w:pPr>
      <w:r w:rsidRPr="00E2675A">
        <w:t>Moždana greda</w:t>
      </w:r>
    </w:p>
    <w:p w:rsidR="006275D9" w:rsidRDefault="006275D9" w:rsidP="006275D9">
      <w:pPr>
        <w:numPr>
          <w:ilvl w:val="0"/>
          <w:numId w:val="1"/>
        </w:numPr>
        <w:spacing w:before="100" w:beforeAutospacing="1" w:after="100" w:afterAutospacing="1" w:line="360" w:lineRule="auto"/>
        <w:jc w:val="both"/>
      </w:pPr>
      <w:r w:rsidRPr="00E2675A">
        <w:t>Mali mozak</w:t>
      </w:r>
    </w:p>
    <w:p w:rsidR="006275D9" w:rsidRDefault="006275D9" w:rsidP="006275D9">
      <w:pPr>
        <w:numPr>
          <w:ilvl w:val="0"/>
          <w:numId w:val="1"/>
        </w:numPr>
        <w:spacing w:before="100" w:beforeAutospacing="1" w:after="100" w:afterAutospacing="1" w:line="360" w:lineRule="auto"/>
        <w:jc w:val="both"/>
      </w:pPr>
      <w:r w:rsidRPr="00E2675A">
        <w:t>Srednji mozak</w:t>
      </w:r>
    </w:p>
    <w:p w:rsidR="006275D9" w:rsidRDefault="006275D9" w:rsidP="006275D9">
      <w:pPr>
        <w:numPr>
          <w:ilvl w:val="0"/>
          <w:numId w:val="1"/>
        </w:numPr>
        <w:spacing w:before="100" w:beforeAutospacing="1" w:after="100" w:afterAutospacing="1" w:line="360" w:lineRule="auto"/>
        <w:jc w:val="both"/>
      </w:pPr>
      <w:r w:rsidRPr="00E2675A">
        <w:t>Međumozak</w:t>
      </w:r>
    </w:p>
    <w:p w:rsidR="006275D9" w:rsidRDefault="006275D9" w:rsidP="006275D9">
      <w:pPr>
        <w:numPr>
          <w:ilvl w:val="0"/>
          <w:numId w:val="1"/>
        </w:numPr>
        <w:spacing w:before="100" w:beforeAutospacing="1" w:after="100" w:afterAutospacing="1" w:line="360" w:lineRule="auto"/>
        <w:jc w:val="both"/>
      </w:pPr>
      <w:r w:rsidRPr="00E2675A">
        <w:t>Veliki mozak</w:t>
      </w:r>
      <w:r>
        <w:t>.</w:t>
      </w:r>
    </w:p>
    <w:p w:rsidR="006275D9" w:rsidRDefault="006275D9" w:rsidP="006275D9">
      <w:pPr>
        <w:spacing w:before="100" w:beforeAutospacing="1" w:after="100" w:afterAutospacing="1" w:line="360" w:lineRule="auto"/>
        <w:jc w:val="center"/>
        <w:rPr>
          <w:noProof/>
        </w:rPr>
      </w:pPr>
      <w:r>
        <w:rPr>
          <w:noProof/>
        </w:rPr>
        <w:drawing>
          <wp:inline distT="0" distB="0" distL="0" distR="0">
            <wp:extent cx="3124200" cy="27908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24200" cy="2790825"/>
                    </a:xfrm>
                    <a:prstGeom prst="rect">
                      <a:avLst/>
                    </a:prstGeom>
                    <a:noFill/>
                    <a:ln w="9525">
                      <a:noFill/>
                      <a:miter lim="800000"/>
                      <a:headEnd/>
                      <a:tailEnd/>
                    </a:ln>
                  </pic:spPr>
                </pic:pic>
              </a:graphicData>
            </a:graphic>
          </wp:inline>
        </w:drawing>
      </w:r>
    </w:p>
    <w:p w:rsidR="006275D9" w:rsidRDefault="006275D9" w:rsidP="006275D9">
      <w:pPr>
        <w:spacing w:before="100" w:beforeAutospacing="1" w:after="100" w:afterAutospacing="1" w:line="360" w:lineRule="auto"/>
        <w:jc w:val="center"/>
      </w:pPr>
      <w:r>
        <w:rPr>
          <w:noProof/>
        </w:rPr>
        <w:t>Slika 1.- Mozak</w:t>
      </w:r>
      <w:r>
        <w:rPr>
          <w:rStyle w:val="FootnoteReference"/>
          <w:noProof/>
        </w:rPr>
        <w:footnoteReference w:id="2"/>
      </w:r>
    </w:p>
    <w:p w:rsidR="006275D9" w:rsidRDefault="006275D9" w:rsidP="006275D9">
      <w:pPr>
        <w:pStyle w:val="NormalWeb"/>
        <w:spacing w:line="360" w:lineRule="auto"/>
        <w:ind w:firstLine="720"/>
        <w:jc w:val="both"/>
      </w:pPr>
      <w:r>
        <w:lastRenderedPageBreak/>
        <w:t xml:space="preserve">Produžena moždina, varolijev most i srednji mozak zajednički se nazivaju </w:t>
      </w:r>
      <w:r>
        <w:rPr>
          <w:b/>
          <w:bCs/>
        </w:rPr>
        <w:t>moždano stablo</w:t>
      </w:r>
      <w:r>
        <w:t xml:space="preserve">. Centralni kanal </w:t>
      </w:r>
      <w:r w:rsidRPr="00F82DE9">
        <w:t>kičmene moždine</w:t>
      </w:r>
      <w:r>
        <w:t xml:space="preserve"> se nastavlja u mozgu, ali se proširuje i obrazuje četiri šupljine-moždane komore, koje su ispunjene </w:t>
      </w:r>
      <w:r w:rsidRPr="00F82DE9">
        <w:t>likvorom</w:t>
      </w:r>
      <w:r>
        <w:t>.</w:t>
      </w:r>
    </w:p>
    <w:p w:rsidR="006275D9" w:rsidRDefault="006275D9" w:rsidP="006275D9">
      <w:pPr>
        <w:pStyle w:val="NormalWeb"/>
        <w:spacing w:line="360" w:lineRule="auto"/>
        <w:ind w:firstLine="720"/>
        <w:jc w:val="both"/>
      </w:pPr>
      <w:r>
        <w:t xml:space="preserve">Mozak je najsloženiji organ ljudskog tela. Deo je </w:t>
      </w:r>
      <w:r w:rsidRPr="00F82DE9">
        <w:t>centralnog nervnog sistema</w:t>
      </w:r>
      <w:r>
        <w:t xml:space="preserve"> i nalazi se u </w:t>
      </w:r>
      <w:r w:rsidRPr="00F82DE9">
        <w:t>lobanji</w:t>
      </w:r>
      <w:r>
        <w:t>. Upravlja svim vitalnim aktivnostima koje su neophodne da bi organizam preživeo. Sve ljudske emocije su kontrolisane mozgom. On takođe šalje i prima bezbrojne signale od svih ostalih delova tela i spoljašnje sredine. Mozak nas čini svesnim, emotivnim i inteligentnim bićima.</w:t>
      </w:r>
    </w:p>
    <w:p w:rsidR="006275D9" w:rsidRDefault="006275D9" w:rsidP="006275D9">
      <w:pPr>
        <w:pStyle w:val="NormalWeb"/>
        <w:spacing w:line="360" w:lineRule="auto"/>
        <w:ind w:firstLine="720"/>
        <w:jc w:val="both"/>
      </w:pPr>
      <w:r>
        <w:t xml:space="preserve">U mozgu se nalaze dva tipa ćelija: </w:t>
      </w:r>
      <w:r w:rsidRPr="00F82DE9">
        <w:t>nervne</w:t>
      </w:r>
      <w:r>
        <w:t xml:space="preserve"> i </w:t>
      </w:r>
      <w:r w:rsidRPr="00F82DE9">
        <w:t>glijalne ćelije</w:t>
      </w:r>
      <w:r>
        <w:t>.</w:t>
      </w:r>
    </w:p>
    <w:p w:rsidR="006275D9" w:rsidRDefault="006275D9" w:rsidP="006275D9">
      <w:pPr>
        <w:pStyle w:val="NormalWeb"/>
        <w:spacing w:line="360" w:lineRule="auto"/>
        <w:ind w:firstLine="720"/>
        <w:jc w:val="both"/>
      </w:pPr>
      <w:r w:rsidRPr="00F82DE9">
        <w:t>Nervne ćelije</w:t>
      </w:r>
      <w:r>
        <w:t xml:space="preserve"> (neuroni) se od ostalih ćelija razlikuju po tome što imaju sposobnost provodljivosti </w:t>
      </w:r>
      <w:r w:rsidRPr="00F82DE9">
        <w:t>nervnih impulsa</w:t>
      </w:r>
      <w:r>
        <w:t xml:space="preserve">. Ljudski mozak je izgrađen od oko 10 milijardi nervnih ćelija. Svaka nervna ćelija se sastoji od tela neurona i dva tipa nastavaka: dendrita i aksona. Telo neurona (soma) sadrži jedro (u kome je smeštena </w:t>
      </w:r>
      <w:r w:rsidRPr="00F82DE9">
        <w:t>DNK</w:t>
      </w:r>
      <w:r>
        <w:t xml:space="preserve">), </w:t>
      </w:r>
      <w:r w:rsidRPr="00F82DE9">
        <w:t>endoplazmatični retikulum</w:t>
      </w:r>
      <w:r>
        <w:t xml:space="preserve"> i </w:t>
      </w:r>
      <w:r w:rsidRPr="00F82DE9">
        <w:t>ribozome</w:t>
      </w:r>
      <w:r>
        <w:t xml:space="preserve"> (za sintezu proteina) i </w:t>
      </w:r>
      <w:r w:rsidRPr="00F82DE9">
        <w:t>mitohondrije</w:t>
      </w:r>
      <w:r>
        <w:t xml:space="preserve"> (za dobijanje energije) – ono obavlja sve one funkcije koje su ćeliji neophodne da bi preživela. Aksoni i dendriti služe za komunikaciju između ćelija. Dendriti su kratki, razgranati nastavci koji sprovode nadražaj ka telu nervne ćelije. Akson (neurit, nervno vlakno) prenosi nadražaj od tela neurona ka sledećem neuronu, on može biti prekriven posebnom opnom koja je izgrađena od glijalnih ćelija (oligodendrocita) i koja ubrzava protok impulsa kroz akson. Svaka nervna ćelija je preko sinapsi (veza između aksona jedne i dendrita druge ćelije) povezana sa oko 10.000 drugih nervnih ćelija.</w:t>
      </w:r>
    </w:p>
    <w:p w:rsidR="006275D9" w:rsidRDefault="006275D9" w:rsidP="006275D9">
      <w:pPr>
        <w:pStyle w:val="NormalWeb"/>
        <w:spacing w:line="360" w:lineRule="auto"/>
        <w:ind w:firstLine="720"/>
        <w:jc w:val="both"/>
      </w:pPr>
      <w:r w:rsidRPr="00F82DE9">
        <w:t>Glijalne ćelije</w:t>
      </w:r>
      <w:r>
        <w:t xml:space="preserve"> (glije) imaju niz funkcija koje omogućavaju opstanak i pravilno funkcionisanje nervnih ćelija: potporna (svojim produžecima grade potpornu mrežu moždanog tkiva), izolatorna (u predelu sinapse vrše električnu izolaciju), odbrambena (mogu da se transformišu u </w:t>
      </w:r>
      <w:r w:rsidRPr="00F82DE9">
        <w:t>makrofage</w:t>
      </w:r>
      <w:r>
        <w:t xml:space="preserve">), transportna (transportuju hranljive materije od krvnih sudova do nervnih ćelija mozga), imaju ulogu u lokalnoj </w:t>
      </w:r>
      <w:r w:rsidRPr="00F82DE9">
        <w:t>homeostazi</w:t>
      </w:r>
      <w:r>
        <w:t xml:space="preserve">, vrše </w:t>
      </w:r>
      <w:r w:rsidRPr="00F82DE9">
        <w:t>fagocitozu</w:t>
      </w:r>
      <w:r>
        <w:t xml:space="preserve"> nepotrebnih materija, grade mijelinski omotač aksona. U mozgu ih ima oko 10 puta više nego nervnih ćelija.</w:t>
      </w:r>
    </w:p>
    <w:p w:rsidR="006275D9" w:rsidRDefault="006275D9" w:rsidP="006275D9">
      <w:pPr>
        <w:pStyle w:val="NormalWeb"/>
        <w:spacing w:line="360" w:lineRule="auto"/>
        <w:ind w:firstLine="720"/>
        <w:jc w:val="both"/>
      </w:pPr>
      <w:r>
        <w:t xml:space="preserve">U mozgu možemo razlikovati svetlije i tamnije delove. Tamni deo je siva masa koju grade tela nervnih ćelija, dendriti, početni delovi aksona i glijalne ćelije. Svetli delovi su bela </w:t>
      </w:r>
      <w:r>
        <w:lastRenderedPageBreak/>
        <w:t>masa koju čine aksonski produžeci nervnih ćelija sa oligodendrocitima i dendriti. Siva masa se uglavnom nalazi na površini, a bela u unutrašnjosti mozga.</w:t>
      </w:r>
    </w:p>
    <w:p w:rsidR="006275D9" w:rsidRDefault="006275D9" w:rsidP="006275D9">
      <w:pPr>
        <w:pStyle w:val="NormalWeb"/>
        <w:spacing w:line="360" w:lineRule="auto"/>
        <w:ind w:firstLine="720"/>
        <w:jc w:val="both"/>
      </w:pPr>
      <w:r>
        <w:t xml:space="preserve">Mozak je okružen i zaštićen lobanjom i pomoću tri membrane (meninge). Spoljašnja membrana je tvrda, naleže na koštani zid lobanje i naziva se dura mater. Zalazi među pojedine delove mozga: u rascep između hemisfera, između malog mozga i moždanog stabla. Ispod ove opne nalazi se paučinasta membrana (arhanoidea), a između njih je kapilarni prostor. Arhanoidea je tanka i prozračna i prelazi preko žlebova i udubljenja u mozgu. Treća membrana je meka i naziva se pia mater. Ona naleže na površinu mozga i uvlači se u sva udubljenja, žlebove i pukotine. Između arhanoidee i pia mater nalazi se subarhanoidalni prostor ispunjen </w:t>
      </w:r>
      <w:r w:rsidRPr="00F82DE9">
        <w:t>cerebrospinalnom tečnošću</w:t>
      </w:r>
      <w:r>
        <w:t xml:space="preserve"> - likvorom. Ova tečnost štiti mozak od potresa, a ima i ulogu u transportu materija. Mozak sadrži i četiri moždane komore koje su ispunjene likvorom (leva, desna, treća i četvrta moždana komora).</w:t>
      </w:r>
    </w:p>
    <w:p w:rsidR="006275D9" w:rsidRDefault="006275D9" w:rsidP="006275D9">
      <w:pPr>
        <w:pStyle w:val="NormalWeb"/>
        <w:spacing w:line="360" w:lineRule="auto"/>
        <w:ind w:firstLine="720"/>
        <w:jc w:val="both"/>
      </w:pPr>
      <w:r>
        <w:t>Mozak čine: rombasti mozak (rhombencephalon), srednji mozak (mesencephalon) i prednji mozak (prosencephalon).</w:t>
      </w:r>
    </w:p>
    <w:p w:rsidR="006275D9" w:rsidRPr="00C71CA8" w:rsidRDefault="006275D9" w:rsidP="006275D9">
      <w:pPr>
        <w:pStyle w:val="Heading1"/>
      </w:pPr>
      <w:bookmarkStart w:id="11" w:name="_Toc300529299"/>
      <w:r w:rsidRPr="00C71CA8">
        <w:t>3.</w:t>
      </w:r>
      <w:r>
        <w:t>MO</w:t>
      </w:r>
      <w:r w:rsidRPr="00C71CA8">
        <w:t>Ž</w:t>
      </w:r>
      <w:r>
        <w:t>DANI</w:t>
      </w:r>
      <w:r w:rsidRPr="00C71CA8">
        <w:t xml:space="preserve"> </w:t>
      </w:r>
      <w:r>
        <w:t>UDAR</w:t>
      </w:r>
      <w:bookmarkEnd w:id="11"/>
    </w:p>
    <w:p w:rsidR="006275D9" w:rsidRPr="00C71CA8" w:rsidRDefault="006275D9" w:rsidP="006275D9"/>
    <w:p w:rsidR="006275D9" w:rsidRPr="00C71CA8" w:rsidRDefault="006275D9" w:rsidP="006275D9">
      <w:pPr>
        <w:spacing w:line="360" w:lineRule="auto"/>
        <w:ind w:firstLine="720"/>
        <w:rPr>
          <w:rStyle w:val="apple-style-span"/>
        </w:rPr>
      </w:pPr>
      <w:r w:rsidRPr="00DB2D21">
        <w:t>Mo</w:t>
      </w:r>
      <w:r w:rsidRPr="00C71CA8">
        <w:t>ž</w:t>
      </w:r>
      <w:r w:rsidRPr="00DB2D21">
        <w:t>dani</w:t>
      </w:r>
      <w:r w:rsidRPr="00C71CA8">
        <w:t xml:space="preserve"> </w:t>
      </w:r>
      <w:r w:rsidRPr="00DB2D21">
        <w:t>udar</w:t>
      </w:r>
      <w:r w:rsidRPr="00C71CA8">
        <w:rPr>
          <w:rStyle w:val="apple-style-span"/>
        </w:rPr>
        <w:t xml:space="preserve"> </w:t>
      </w:r>
      <w:r w:rsidRPr="00DB2D21">
        <w:rPr>
          <w:rStyle w:val="apple-style-span"/>
        </w:rPr>
        <w:t>je</w:t>
      </w:r>
      <w:r w:rsidRPr="00C71CA8">
        <w:rPr>
          <w:rStyle w:val="apple-style-span"/>
        </w:rPr>
        <w:t xml:space="preserve"> </w:t>
      </w:r>
      <w:r w:rsidRPr="00DB2D21">
        <w:rPr>
          <w:rStyle w:val="apple-style-span"/>
        </w:rPr>
        <w:t>bolest</w:t>
      </w:r>
      <w:r w:rsidRPr="00C71CA8">
        <w:rPr>
          <w:rStyle w:val="apple-style-span"/>
        </w:rPr>
        <w:t xml:space="preserve"> </w:t>
      </w:r>
      <w:r w:rsidRPr="00DB2D21">
        <w:rPr>
          <w:rStyle w:val="apple-style-span"/>
        </w:rPr>
        <w:t>mo</w:t>
      </w:r>
      <w:r w:rsidRPr="00C71CA8">
        <w:rPr>
          <w:rStyle w:val="apple-style-span"/>
        </w:rPr>
        <w:t>ž</w:t>
      </w:r>
      <w:r w:rsidRPr="00DB2D21">
        <w:rPr>
          <w:rStyle w:val="apple-style-span"/>
        </w:rPr>
        <w:t>danog</w:t>
      </w:r>
      <w:r w:rsidRPr="00C71CA8">
        <w:rPr>
          <w:rStyle w:val="apple-style-span"/>
        </w:rPr>
        <w:t xml:space="preserve"> </w:t>
      </w:r>
      <w:r w:rsidRPr="00DB2D21">
        <w:rPr>
          <w:rStyle w:val="apple-style-span"/>
        </w:rPr>
        <w:t>parenhima</w:t>
      </w:r>
      <w:r w:rsidRPr="00C71CA8">
        <w:rPr>
          <w:rStyle w:val="apple-style-span"/>
        </w:rPr>
        <w:t xml:space="preserve">, </w:t>
      </w:r>
      <w:r w:rsidRPr="00DB2D21">
        <w:rPr>
          <w:rStyle w:val="apple-style-span"/>
        </w:rPr>
        <w:t>koja</w:t>
      </w:r>
      <w:r w:rsidRPr="00C71CA8">
        <w:rPr>
          <w:rStyle w:val="apple-style-span"/>
        </w:rPr>
        <w:t xml:space="preserve"> </w:t>
      </w:r>
      <w:r w:rsidRPr="00DB2D21">
        <w:rPr>
          <w:rStyle w:val="apple-style-span"/>
        </w:rPr>
        <w:t>je</w:t>
      </w:r>
      <w:r w:rsidRPr="00C71CA8">
        <w:rPr>
          <w:rStyle w:val="apple-style-span"/>
        </w:rPr>
        <w:t xml:space="preserve"> </w:t>
      </w:r>
      <w:r w:rsidRPr="00DB2D21">
        <w:rPr>
          <w:rStyle w:val="apple-style-span"/>
        </w:rPr>
        <w:t>rezultat</w:t>
      </w:r>
      <w:r w:rsidRPr="00C71CA8">
        <w:rPr>
          <w:rStyle w:val="apple-style-span"/>
        </w:rPr>
        <w:t xml:space="preserve"> </w:t>
      </w:r>
      <w:r w:rsidRPr="00DB2D21">
        <w:rPr>
          <w:rStyle w:val="apple-style-span"/>
        </w:rPr>
        <w:t>poreme</w:t>
      </w:r>
      <w:r w:rsidRPr="00C71CA8">
        <w:rPr>
          <w:rStyle w:val="apple-style-span"/>
        </w:rPr>
        <w:t>ć</w:t>
      </w:r>
      <w:r w:rsidRPr="00DB2D21">
        <w:rPr>
          <w:rStyle w:val="apple-style-span"/>
        </w:rPr>
        <w:t>aja</w:t>
      </w:r>
      <w:r w:rsidRPr="00C71CA8">
        <w:rPr>
          <w:rStyle w:val="apple-style-span"/>
        </w:rPr>
        <w:t xml:space="preserve"> </w:t>
      </w:r>
      <w:r w:rsidRPr="00DB2D21">
        <w:rPr>
          <w:rStyle w:val="apple-style-span"/>
        </w:rPr>
        <w:t>mo</w:t>
      </w:r>
      <w:r w:rsidRPr="00C71CA8">
        <w:rPr>
          <w:rStyle w:val="apple-style-span"/>
        </w:rPr>
        <w:t>ž</w:t>
      </w:r>
      <w:r w:rsidRPr="00DB2D21">
        <w:rPr>
          <w:rStyle w:val="apple-style-span"/>
        </w:rPr>
        <w:t>dane</w:t>
      </w:r>
      <w:r w:rsidRPr="00C71CA8">
        <w:rPr>
          <w:rStyle w:val="apple-style-span"/>
        </w:rPr>
        <w:t xml:space="preserve"> </w:t>
      </w:r>
      <w:r w:rsidRPr="00DB2D21">
        <w:rPr>
          <w:rStyle w:val="apple-style-span"/>
        </w:rPr>
        <w:t>cirkulacije</w:t>
      </w:r>
      <w:r w:rsidRPr="00C71CA8">
        <w:rPr>
          <w:rStyle w:val="apple-style-span"/>
        </w:rPr>
        <w:t xml:space="preserve">, </w:t>
      </w:r>
      <w:r w:rsidRPr="00DB2D21">
        <w:rPr>
          <w:rStyle w:val="apple-style-span"/>
        </w:rPr>
        <w:t>bez</w:t>
      </w:r>
      <w:r w:rsidRPr="00C71CA8">
        <w:rPr>
          <w:rStyle w:val="apple-style-span"/>
        </w:rPr>
        <w:t xml:space="preserve"> </w:t>
      </w:r>
      <w:r w:rsidRPr="00DB2D21">
        <w:rPr>
          <w:rStyle w:val="apple-style-span"/>
        </w:rPr>
        <w:t>obzira</w:t>
      </w:r>
      <w:r w:rsidRPr="00C71CA8">
        <w:rPr>
          <w:rStyle w:val="apple-style-span"/>
        </w:rPr>
        <w:t xml:space="preserve"> </w:t>
      </w:r>
      <w:r w:rsidRPr="00DB2D21">
        <w:rPr>
          <w:rStyle w:val="apple-style-span"/>
        </w:rPr>
        <w:t>je</w:t>
      </w:r>
      <w:r w:rsidRPr="00C71CA8">
        <w:rPr>
          <w:rStyle w:val="apple-style-span"/>
        </w:rPr>
        <w:t xml:space="preserve"> </w:t>
      </w:r>
      <w:r w:rsidRPr="00DB2D21">
        <w:rPr>
          <w:rStyle w:val="apple-style-span"/>
        </w:rPr>
        <w:t>li</w:t>
      </w:r>
      <w:r w:rsidRPr="00C71CA8">
        <w:rPr>
          <w:rStyle w:val="apple-style-span"/>
        </w:rPr>
        <w:t xml:space="preserve"> </w:t>
      </w:r>
      <w:r w:rsidRPr="00DB2D21">
        <w:rPr>
          <w:rStyle w:val="apple-style-span"/>
        </w:rPr>
        <w:t>taj</w:t>
      </w:r>
      <w:r w:rsidRPr="00C71CA8">
        <w:rPr>
          <w:rStyle w:val="apple-style-span"/>
        </w:rPr>
        <w:t xml:space="preserve"> </w:t>
      </w:r>
      <w:r w:rsidRPr="00DB2D21">
        <w:rPr>
          <w:rStyle w:val="apple-style-span"/>
        </w:rPr>
        <w:t>poreme</w:t>
      </w:r>
      <w:r w:rsidRPr="00C71CA8">
        <w:rPr>
          <w:rStyle w:val="apple-style-span"/>
        </w:rPr>
        <w:t>ć</w:t>
      </w:r>
      <w:r w:rsidRPr="00DB2D21">
        <w:rPr>
          <w:rStyle w:val="apple-style-span"/>
        </w:rPr>
        <w:t>aj</w:t>
      </w:r>
      <w:r w:rsidRPr="00C71CA8">
        <w:rPr>
          <w:rStyle w:val="apple-style-span"/>
        </w:rPr>
        <w:t xml:space="preserve"> </w:t>
      </w:r>
      <w:r w:rsidRPr="00DB2D21">
        <w:rPr>
          <w:rStyle w:val="apple-style-span"/>
        </w:rPr>
        <w:t>rezultat</w:t>
      </w:r>
      <w:r w:rsidRPr="00C71CA8">
        <w:rPr>
          <w:rStyle w:val="apple-style-span"/>
        </w:rPr>
        <w:t xml:space="preserve"> </w:t>
      </w:r>
      <w:r w:rsidRPr="00DB2D21">
        <w:rPr>
          <w:rStyle w:val="apple-style-span"/>
        </w:rPr>
        <w:t>procesa</w:t>
      </w:r>
      <w:r w:rsidRPr="00C71CA8">
        <w:rPr>
          <w:rStyle w:val="apple-style-span"/>
        </w:rPr>
        <w:t xml:space="preserve"> </w:t>
      </w:r>
      <w:r w:rsidRPr="00DB2D21">
        <w:rPr>
          <w:rStyle w:val="apple-style-span"/>
        </w:rPr>
        <w:t>u</w:t>
      </w:r>
      <w:r w:rsidRPr="00C71CA8">
        <w:rPr>
          <w:rStyle w:val="apple-style-span"/>
        </w:rPr>
        <w:t xml:space="preserve"> </w:t>
      </w:r>
      <w:r w:rsidRPr="00DB2D21">
        <w:rPr>
          <w:rStyle w:val="apple-style-span"/>
        </w:rPr>
        <w:t>samom</w:t>
      </w:r>
      <w:r w:rsidRPr="00C71CA8">
        <w:rPr>
          <w:rStyle w:val="apple-style-span"/>
        </w:rPr>
        <w:t xml:space="preserve"> </w:t>
      </w:r>
      <w:r w:rsidRPr="00DB2D21">
        <w:rPr>
          <w:rStyle w:val="apple-style-span"/>
        </w:rPr>
        <w:t>mozgu</w:t>
      </w:r>
      <w:r w:rsidRPr="00C71CA8">
        <w:rPr>
          <w:rStyle w:val="apple-style-span"/>
        </w:rPr>
        <w:t xml:space="preserve"> </w:t>
      </w:r>
      <w:r w:rsidRPr="00DB2D21">
        <w:rPr>
          <w:rStyle w:val="apple-style-span"/>
        </w:rPr>
        <w:t>ili</w:t>
      </w:r>
      <w:r w:rsidRPr="00C71CA8">
        <w:rPr>
          <w:rStyle w:val="apple-style-span"/>
        </w:rPr>
        <w:t xml:space="preserve"> </w:t>
      </w:r>
      <w:r w:rsidRPr="00DB2D21">
        <w:rPr>
          <w:rStyle w:val="apple-style-span"/>
        </w:rPr>
        <w:t>je</w:t>
      </w:r>
      <w:r w:rsidRPr="00C71CA8">
        <w:rPr>
          <w:rStyle w:val="apple-style-span"/>
        </w:rPr>
        <w:t xml:space="preserve"> </w:t>
      </w:r>
      <w:r w:rsidRPr="00DB2D21">
        <w:rPr>
          <w:rStyle w:val="apple-style-span"/>
        </w:rPr>
        <w:t>pak</w:t>
      </w:r>
      <w:r w:rsidRPr="00C71CA8">
        <w:rPr>
          <w:rStyle w:val="apple-style-span"/>
        </w:rPr>
        <w:t xml:space="preserve"> </w:t>
      </w:r>
      <w:r w:rsidRPr="00DB2D21">
        <w:rPr>
          <w:rStyle w:val="apple-style-span"/>
        </w:rPr>
        <w:t>poreme</w:t>
      </w:r>
      <w:r w:rsidRPr="00C71CA8">
        <w:rPr>
          <w:rStyle w:val="apple-style-span"/>
        </w:rPr>
        <w:t>ć</w:t>
      </w:r>
      <w:r w:rsidRPr="00DB2D21">
        <w:rPr>
          <w:rStyle w:val="apple-style-span"/>
        </w:rPr>
        <w:t>ena</w:t>
      </w:r>
      <w:r w:rsidRPr="00C71CA8">
        <w:rPr>
          <w:rStyle w:val="apple-style-span"/>
        </w:rPr>
        <w:t xml:space="preserve"> </w:t>
      </w:r>
      <w:r w:rsidRPr="00DB2D21">
        <w:rPr>
          <w:rStyle w:val="apple-style-span"/>
        </w:rPr>
        <w:t>mo</w:t>
      </w:r>
      <w:r w:rsidRPr="00C71CA8">
        <w:rPr>
          <w:rStyle w:val="apple-style-span"/>
        </w:rPr>
        <w:t>ž</w:t>
      </w:r>
      <w:r w:rsidRPr="00DB2D21">
        <w:rPr>
          <w:rStyle w:val="apple-style-span"/>
        </w:rPr>
        <w:t>dana</w:t>
      </w:r>
      <w:r w:rsidRPr="00C71CA8">
        <w:rPr>
          <w:rStyle w:val="apple-style-span"/>
        </w:rPr>
        <w:t xml:space="preserve"> </w:t>
      </w:r>
      <w:r w:rsidRPr="00DB2D21">
        <w:rPr>
          <w:rStyle w:val="apple-style-span"/>
        </w:rPr>
        <w:t>cirkulacija</w:t>
      </w:r>
      <w:r w:rsidRPr="00C71CA8">
        <w:rPr>
          <w:rStyle w:val="apple-style-span"/>
        </w:rPr>
        <w:t xml:space="preserve"> </w:t>
      </w:r>
      <w:r w:rsidRPr="00DB2D21">
        <w:rPr>
          <w:rStyle w:val="apple-style-span"/>
        </w:rPr>
        <w:t>rezultat</w:t>
      </w:r>
      <w:r w:rsidRPr="00C71CA8">
        <w:rPr>
          <w:rStyle w:val="apple-style-span"/>
        </w:rPr>
        <w:t xml:space="preserve"> </w:t>
      </w:r>
      <w:r w:rsidRPr="00DB2D21">
        <w:rPr>
          <w:rStyle w:val="apple-style-span"/>
        </w:rPr>
        <w:t>bolesti</w:t>
      </w:r>
      <w:r w:rsidRPr="00C71CA8">
        <w:rPr>
          <w:rStyle w:val="apple-style-span"/>
        </w:rPr>
        <w:t xml:space="preserve"> </w:t>
      </w:r>
      <w:r w:rsidRPr="00DB2D21">
        <w:rPr>
          <w:rStyle w:val="apple-style-span"/>
        </w:rPr>
        <w:t>drugih</w:t>
      </w:r>
      <w:r w:rsidRPr="00C71CA8">
        <w:rPr>
          <w:rStyle w:val="apple-style-span"/>
        </w:rPr>
        <w:t xml:space="preserve"> </w:t>
      </w:r>
      <w:r w:rsidRPr="00DB2D21">
        <w:rPr>
          <w:rStyle w:val="apple-style-span"/>
        </w:rPr>
        <w:t>organa</w:t>
      </w:r>
      <w:r w:rsidRPr="00C71CA8">
        <w:rPr>
          <w:rStyle w:val="apple-style-span"/>
        </w:rPr>
        <w:t xml:space="preserve"> </w:t>
      </w:r>
      <w:r w:rsidRPr="00DB2D21">
        <w:rPr>
          <w:rStyle w:val="apple-style-span"/>
        </w:rPr>
        <w:t>ili</w:t>
      </w:r>
      <w:r w:rsidRPr="00C71CA8">
        <w:rPr>
          <w:rStyle w:val="apple-style-span"/>
        </w:rPr>
        <w:t xml:space="preserve"> </w:t>
      </w:r>
      <w:r w:rsidRPr="00DB2D21">
        <w:rPr>
          <w:rStyle w:val="apple-style-span"/>
        </w:rPr>
        <w:t>organskih</w:t>
      </w:r>
      <w:r w:rsidRPr="00C71CA8">
        <w:rPr>
          <w:rStyle w:val="apple-style-span"/>
        </w:rPr>
        <w:t xml:space="preserve"> </w:t>
      </w:r>
      <w:r w:rsidRPr="00DB2D21">
        <w:rPr>
          <w:rStyle w:val="apple-style-span"/>
        </w:rPr>
        <w:t>sistema</w:t>
      </w:r>
      <w:r w:rsidRPr="00C71CA8">
        <w:rPr>
          <w:rStyle w:val="apple-style-span"/>
        </w:rPr>
        <w:t xml:space="preserve"> </w:t>
      </w:r>
      <w:r w:rsidRPr="00DB2D21">
        <w:rPr>
          <w:rStyle w:val="apple-style-span"/>
        </w:rPr>
        <w:t>ili</w:t>
      </w:r>
      <w:r w:rsidRPr="00C71CA8">
        <w:rPr>
          <w:rStyle w:val="apple-style-span"/>
        </w:rPr>
        <w:t xml:space="preserve"> </w:t>
      </w:r>
      <w:r w:rsidRPr="00DB2D21">
        <w:rPr>
          <w:rStyle w:val="apple-style-span"/>
        </w:rPr>
        <w:t>je</w:t>
      </w:r>
      <w:r w:rsidRPr="00C71CA8">
        <w:rPr>
          <w:rStyle w:val="apple-style-span"/>
        </w:rPr>
        <w:t xml:space="preserve"> </w:t>
      </w:r>
      <w:r w:rsidRPr="00DB2D21">
        <w:rPr>
          <w:rStyle w:val="apple-style-span"/>
        </w:rPr>
        <w:t>pak</w:t>
      </w:r>
      <w:r w:rsidRPr="00C71CA8">
        <w:rPr>
          <w:rStyle w:val="apple-style-span"/>
        </w:rPr>
        <w:t xml:space="preserve"> </w:t>
      </w:r>
      <w:r w:rsidRPr="00DB2D21">
        <w:rPr>
          <w:rStyle w:val="apple-style-span"/>
        </w:rPr>
        <w:t>uslovljena</w:t>
      </w:r>
      <w:r w:rsidRPr="00C71CA8">
        <w:rPr>
          <w:rStyle w:val="apple-style-span"/>
        </w:rPr>
        <w:t xml:space="preserve"> </w:t>
      </w:r>
      <w:r w:rsidRPr="00DB2D21">
        <w:rPr>
          <w:rStyle w:val="apple-style-span"/>
        </w:rPr>
        <w:t>delovanjem</w:t>
      </w:r>
      <w:r w:rsidRPr="00C71CA8">
        <w:rPr>
          <w:rStyle w:val="apple-style-span"/>
        </w:rPr>
        <w:t xml:space="preserve"> </w:t>
      </w:r>
      <w:r w:rsidRPr="00DB2D21">
        <w:rPr>
          <w:rStyle w:val="apple-style-span"/>
        </w:rPr>
        <w:t>razli</w:t>
      </w:r>
      <w:r w:rsidRPr="00C71CA8">
        <w:rPr>
          <w:rStyle w:val="apple-style-span"/>
        </w:rPr>
        <w:t>č</w:t>
      </w:r>
      <w:r w:rsidRPr="00DB2D21">
        <w:rPr>
          <w:rStyle w:val="apple-style-span"/>
        </w:rPr>
        <w:t>tih</w:t>
      </w:r>
      <w:r w:rsidRPr="00C71CA8">
        <w:rPr>
          <w:rStyle w:val="apple-style-span"/>
        </w:rPr>
        <w:t xml:space="preserve"> </w:t>
      </w:r>
      <w:r w:rsidRPr="00DB2D21">
        <w:rPr>
          <w:rStyle w:val="apple-style-span"/>
        </w:rPr>
        <w:t>fizi</w:t>
      </w:r>
      <w:r w:rsidRPr="00C71CA8">
        <w:rPr>
          <w:rStyle w:val="apple-style-span"/>
        </w:rPr>
        <w:t>č</w:t>
      </w:r>
      <w:r w:rsidRPr="00DB2D21">
        <w:rPr>
          <w:rStyle w:val="apple-style-span"/>
        </w:rPr>
        <w:t>kih</w:t>
      </w:r>
      <w:r w:rsidRPr="00C71CA8">
        <w:rPr>
          <w:rStyle w:val="apple-style-span"/>
        </w:rPr>
        <w:t xml:space="preserve"> </w:t>
      </w:r>
      <w:r w:rsidRPr="00DB2D21">
        <w:rPr>
          <w:rStyle w:val="apple-style-span"/>
        </w:rPr>
        <w:t>i</w:t>
      </w:r>
      <w:r w:rsidRPr="00C71CA8">
        <w:rPr>
          <w:rStyle w:val="apple-style-span"/>
        </w:rPr>
        <w:t xml:space="preserve"> </w:t>
      </w:r>
      <w:r w:rsidRPr="00DB2D21">
        <w:rPr>
          <w:rStyle w:val="apple-style-span"/>
        </w:rPr>
        <w:t>hemijskih</w:t>
      </w:r>
      <w:r w:rsidRPr="00C71CA8">
        <w:rPr>
          <w:rStyle w:val="apple-style-span"/>
        </w:rPr>
        <w:t xml:space="preserve"> </w:t>
      </w:r>
      <w:r w:rsidRPr="00DB2D21">
        <w:rPr>
          <w:rStyle w:val="apple-style-span"/>
        </w:rPr>
        <w:t>agenasa</w:t>
      </w:r>
      <w:r w:rsidRPr="00C71CA8">
        <w:rPr>
          <w:rStyle w:val="apple-style-span"/>
        </w:rPr>
        <w:t>.</w:t>
      </w:r>
    </w:p>
    <w:p w:rsidR="006275D9" w:rsidRPr="00C71CA8" w:rsidRDefault="006275D9" w:rsidP="006275D9">
      <w:pPr>
        <w:spacing w:line="360" w:lineRule="auto"/>
        <w:ind w:firstLine="720"/>
        <w:rPr>
          <w:rStyle w:val="apple-style-span"/>
        </w:rPr>
      </w:pPr>
    </w:p>
    <w:p w:rsidR="006275D9" w:rsidRPr="00C71CA8" w:rsidRDefault="006275D9" w:rsidP="006275D9">
      <w:pPr>
        <w:spacing w:line="360" w:lineRule="auto"/>
        <w:ind w:firstLine="720"/>
        <w:rPr>
          <w:rStyle w:val="apple-style-span"/>
        </w:rPr>
      </w:pPr>
      <w:r w:rsidRPr="00DB2D21">
        <w:rPr>
          <w:rStyle w:val="apple-style-span"/>
        </w:rPr>
        <w:t>Naglo</w:t>
      </w:r>
      <w:r w:rsidRPr="00C71CA8">
        <w:rPr>
          <w:rStyle w:val="apple-style-span"/>
        </w:rPr>
        <w:t xml:space="preserve"> </w:t>
      </w:r>
      <w:r w:rsidRPr="00DB2D21">
        <w:rPr>
          <w:rStyle w:val="apple-style-span"/>
        </w:rPr>
        <w:t>nastali</w:t>
      </w:r>
      <w:r w:rsidRPr="00C71CA8">
        <w:rPr>
          <w:rStyle w:val="apple-style-span"/>
        </w:rPr>
        <w:t xml:space="preserve"> </w:t>
      </w:r>
      <w:r w:rsidRPr="00DB2D21">
        <w:rPr>
          <w:rStyle w:val="apple-style-span"/>
        </w:rPr>
        <w:t>klini</w:t>
      </w:r>
      <w:r w:rsidRPr="00C71CA8">
        <w:rPr>
          <w:rStyle w:val="apple-style-span"/>
        </w:rPr>
        <w:t>č</w:t>
      </w:r>
      <w:r w:rsidRPr="00DB2D21">
        <w:rPr>
          <w:rStyle w:val="apple-style-span"/>
        </w:rPr>
        <w:t>ki</w:t>
      </w:r>
      <w:r w:rsidRPr="00C71CA8">
        <w:rPr>
          <w:rStyle w:val="apple-style-span"/>
        </w:rPr>
        <w:t xml:space="preserve"> </w:t>
      </w:r>
      <w:r w:rsidRPr="00DB2D21">
        <w:rPr>
          <w:rStyle w:val="apple-style-span"/>
        </w:rPr>
        <w:t>znaci</w:t>
      </w:r>
      <w:r w:rsidRPr="00C71CA8">
        <w:rPr>
          <w:rStyle w:val="apple-style-span"/>
        </w:rPr>
        <w:t xml:space="preserve"> </w:t>
      </w:r>
      <w:r w:rsidRPr="00DB2D21">
        <w:rPr>
          <w:rStyle w:val="apple-style-span"/>
        </w:rPr>
        <w:t>fokalnog</w:t>
      </w:r>
      <w:r w:rsidRPr="00C71CA8">
        <w:rPr>
          <w:rStyle w:val="apple-style-span"/>
        </w:rPr>
        <w:t xml:space="preserve"> </w:t>
      </w:r>
      <w:r w:rsidRPr="00DB2D21">
        <w:rPr>
          <w:rStyle w:val="apple-style-span"/>
        </w:rPr>
        <w:t>poreme</w:t>
      </w:r>
      <w:r w:rsidRPr="00C71CA8">
        <w:rPr>
          <w:rStyle w:val="apple-style-span"/>
        </w:rPr>
        <w:t>ć</w:t>
      </w:r>
      <w:r w:rsidRPr="00DB2D21">
        <w:rPr>
          <w:rStyle w:val="apple-style-span"/>
        </w:rPr>
        <w:t>aja</w:t>
      </w:r>
      <w:r w:rsidRPr="00C71CA8">
        <w:rPr>
          <w:rStyle w:val="apple-style-span"/>
        </w:rPr>
        <w:t xml:space="preserve"> </w:t>
      </w:r>
      <w:r w:rsidRPr="00DB2D21">
        <w:rPr>
          <w:rStyle w:val="apple-style-span"/>
        </w:rPr>
        <w:t>mo</w:t>
      </w:r>
      <w:r w:rsidRPr="00C71CA8">
        <w:rPr>
          <w:rStyle w:val="apple-style-span"/>
        </w:rPr>
        <w:t>ž</w:t>
      </w:r>
      <w:r w:rsidRPr="00DB2D21">
        <w:rPr>
          <w:rStyle w:val="apple-style-span"/>
        </w:rPr>
        <w:t>dane</w:t>
      </w:r>
      <w:r w:rsidRPr="00C71CA8">
        <w:rPr>
          <w:rStyle w:val="apple-style-span"/>
        </w:rPr>
        <w:t xml:space="preserve"> </w:t>
      </w:r>
      <w:r w:rsidRPr="00DB2D21">
        <w:rPr>
          <w:rStyle w:val="apple-style-span"/>
        </w:rPr>
        <w:t>cirkulacije</w:t>
      </w:r>
      <w:r w:rsidRPr="00C71CA8">
        <w:rPr>
          <w:rStyle w:val="apple-style-span"/>
        </w:rPr>
        <w:t>, š</w:t>
      </w:r>
      <w:r w:rsidRPr="00DB2D21">
        <w:rPr>
          <w:rStyle w:val="apple-style-span"/>
        </w:rPr>
        <w:t>to</w:t>
      </w:r>
      <w:r w:rsidRPr="00C71CA8">
        <w:rPr>
          <w:rStyle w:val="apple-style-span"/>
        </w:rPr>
        <w:t xml:space="preserve"> </w:t>
      </w:r>
      <w:r w:rsidRPr="00DB2D21">
        <w:rPr>
          <w:rStyle w:val="apple-style-span"/>
        </w:rPr>
        <w:t>vodi</w:t>
      </w:r>
      <w:r w:rsidRPr="00C71CA8">
        <w:rPr>
          <w:rStyle w:val="apple-style-span"/>
        </w:rPr>
        <w:t xml:space="preserve"> </w:t>
      </w:r>
      <w:r w:rsidRPr="00DB2D21">
        <w:rPr>
          <w:rStyle w:val="apple-style-span"/>
        </w:rPr>
        <w:t>smrtnom</w:t>
      </w:r>
      <w:r w:rsidRPr="00C71CA8">
        <w:rPr>
          <w:rStyle w:val="apple-style-span"/>
        </w:rPr>
        <w:t xml:space="preserve"> </w:t>
      </w:r>
      <w:r w:rsidRPr="00DB2D21">
        <w:rPr>
          <w:rStyle w:val="apple-style-span"/>
        </w:rPr>
        <w:t>ishodu</w:t>
      </w:r>
      <w:r w:rsidRPr="00C71CA8">
        <w:rPr>
          <w:rStyle w:val="apple-style-span"/>
        </w:rPr>
        <w:t xml:space="preserve"> </w:t>
      </w:r>
      <w:r w:rsidRPr="00DB2D21">
        <w:rPr>
          <w:rStyle w:val="apple-style-span"/>
        </w:rPr>
        <w:t>ili</w:t>
      </w:r>
      <w:r w:rsidRPr="00C71CA8">
        <w:rPr>
          <w:rStyle w:val="apple-style-span"/>
        </w:rPr>
        <w:t xml:space="preserve"> </w:t>
      </w:r>
      <w:r w:rsidRPr="00DB2D21">
        <w:rPr>
          <w:rStyle w:val="apple-style-span"/>
        </w:rPr>
        <w:t>trajanju</w:t>
      </w:r>
      <w:r w:rsidRPr="00C71CA8">
        <w:rPr>
          <w:rStyle w:val="apple-style-span"/>
        </w:rPr>
        <w:t xml:space="preserve"> </w:t>
      </w:r>
      <w:r w:rsidRPr="00DB2D21">
        <w:rPr>
          <w:rStyle w:val="apple-style-span"/>
        </w:rPr>
        <w:t>deficita</w:t>
      </w:r>
      <w:r w:rsidRPr="00C71CA8">
        <w:rPr>
          <w:rStyle w:val="apple-style-span"/>
        </w:rPr>
        <w:t xml:space="preserve"> </w:t>
      </w:r>
      <w:r w:rsidRPr="00DB2D21">
        <w:rPr>
          <w:rStyle w:val="apple-style-span"/>
        </w:rPr>
        <w:t>du</w:t>
      </w:r>
      <w:r w:rsidRPr="00C71CA8">
        <w:rPr>
          <w:rStyle w:val="apple-style-span"/>
        </w:rPr>
        <w:t>ž</w:t>
      </w:r>
      <w:r w:rsidRPr="00DB2D21">
        <w:rPr>
          <w:rStyle w:val="apple-style-span"/>
        </w:rPr>
        <w:t>em</w:t>
      </w:r>
      <w:r w:rsidRPr="00C71CA8">
        <w:rPr>
          <w:rStyle w:val="apple-style-span"/>
        </w:rPr>
        <w:t xml:space="preserve"> </w:t>
      </w:r>
      <w:r w:rsidRPr="00DB2D21">
        <w:rPr>
          <w:rStyle w:val="apple-style-span"/>
        </w:rPr>
        <w:t>od</w:t>
      </w:r>
      <w:r w:rsidRPr="00C71CA8">
        <w:rPr>
          <w:rStyle w:val="apple-style-span"/>
        </w:rPr>
        <w:t xml:space="preserve"> 24</w:t>
      </w:r>
      <w:r w:rsidRPr="00DB2D21">
        <w:rPr>
          <w:rStyle w:val="apple-style-span"/>
        </w:rPr>
        <w:t>h</w:t>
      </w:r>
      <w:r w:rsidRPr="00C71CA8">
        <w:rPr>
          <w:rStyle w:val="apple-style-span"/>
        </w:rPr>
        <w:t xml:space="preserve">, </w:t>
      </w:r>
      <w:r w:rsidRPr="00DB2D21">
        <w:rPr>
          <w:rStyle w:val="apple-style-span"/>
        </w:rPr>
        <w:t>bez</w:t>
      </w:r>
      <w:r w:rsidRPr="00C71CA8">
        <w:rPr>
          <w:rStyle w:val="apple-style-span"/>
        </w:rPr>
        <w:t xml:space="preserve"> </w:t>
      </w:r>
      <w:r w:rsidRPr="00DB2D21">
        <w:rPr>
          <w:rStyle w:val="apple-style-span"/>
        </w:rPr>
        <w:t>drugog</w:t>
      </w:r>
      <w:r w:rsidRPr="00C71CA8">
        <w:rPr>
          <w:rStyle w:val="apple-style-span"/>
        </w:rPr>
        <w:t xml:space="preserve"> </w:t>
      </w:r>
      <w:r w:rsidRPr="00DB2D21">
        <w:rPr>
          <w:rStyle w:val="apple-style-span"/>
        </w:rPr>
        <w:t>vidljivog</w:t>
      </w:r>
      <w:r w:rsidRPr="00C71CA8">
        <w:rPr>
          <w:rStyle w:val="apple-style-span"/>
        </w:rPr>
        <w:t xml:space="preserve"> </w:t>
      </w:r>
      <w:r w:rsidRPr="00DB2D21">
        <w:rPr>
          <w:rStyle w:val="apple-style-span"/>
        </w:rPr>
        <w:t>uzroka</w:t>
      </w:r>
      <w:r w:rsidRPr="00C71CA8">
        <w:rPr>
          <w:rStyle w:val="apple-style-span"/>
        </w:rPr>
        <w:t xml:space="preserve">, </w:t>
      </w:r>
      <w:r w:rsidRPr="00DB2D21">
        <w:rPr>
          <w:rStyle w:val="apple-style-span"/>
        </w:rPr>
        <w:t>osim</w:t>
      </w:r>
      <w:r w:rsidRPr="00C71CA8">
        <w:rPr>
          <w:rStyle w:val="apple-style-span"/>
        </w:rPr>
        <w:t xml:space="preserve"> </w:t>
      </w:r>
      <w:r w:rsidRPr="00DB2D21">
        <w:rPr>
          <w:rStyle w:val="apple-style-span"/>
        </w:rPr>
        <w:t>vaskularnog</w:t>
      </w:r>
      <w:r w:rsidRPr="00C71CA8">
        <w:rPr>
          <w:rStyle w:val="apple-style-span"/>
        </w:rPr>
        <w:t>.</w:t>
      </w:r>
      <w:r>
        <w:rPr>
          <w:rStyle w:val="FootnoteReference"/>
        </w:rPr>
        <w:footnoteReference w:id="3"/>
      </w:r>
    </w:p>
    <w:p w:rsidR="006275D9" w:rsidRPr="00C71CA8" w:rsidRDefault="006275D9" w:rsidP="006275D9">
      <w:pPr>
        <w:spacing w:line="360" w:lineRule="auto"/>
        <w:ind w:firstLine="720"/>
      </w:pPr>
    </w:p>
    <w:p w:rsidR="006275D9" w:rsidRPr="00C71CA8" w:rsidRDefault="006275D9" w:rsidP="006275D9">
      <w:pPr>
        <w:spacing w:line="360" w:lineRule="auto"/>
        <w:ind w:firstLine="720"/>
      </w:pPr>
      <w:r w:rsidRPr="00DB2D21">
        <w:t>Mo</w:t>
      </w:r>
      <w:r w:rsidRPr="00C71CA8">
        <w:t>ž</w:t>
      </w:r>
      <w:r w:rsidRPr="00DB2D21">
        <w:t>dani</w:t>
      </w:r>
      <w:r w:rsidRPr="00C71CA8">
        <w:t xml:space="preserve"> </w:t>
      </w:r>
      <w:r w:rsidRPr="00DB2D21">
        <w:t>udar</w:t>
      </w:r>
      <w:r w:rsidRPr="00C71CA8">
        <w:t>,</w:t>
      </w:r>
      <w:r w:rsidRPr="00DB2D21">
        <w:t> cerebrovaskularni</w:t>
      </w:r>
      <w:r w:rsidRPr="00C71CA8">
        <w:t xml:space="preserve"> </w:t>
      </w:r>
      <w:r w:rsidRPr="00DB2D21">
        <w:t>insult ili </w:t>
      </w:r>
      <w:r w:rsidRPr="00C71CA8">
        <w:t>š</w:t>
      </w:r>
      <w:r w:rsidRPr="00DB2D21">
        <w:t>log ozna</w:t>
      </w:r>
      <w:r w:rsidRPr="00C71CA8">
        <w:t>č</w:t>
      </w:r>
      <w:r w:rsidRPr="00DB2D21">
        <w:t>ava</w:t>
      </w:r>
      <w:r w:rsidRPr="00C71CA8">
        <w:t xml:space="preserve"> </w:t>
      </w:r>
      <w:r w:rsidRPr="009225A7">
        <w:t>prestanak</w:t>
      </w:r>
      <w:r w:rsidRPr="00C71CA8">
        <w:t xml:space="preserve"> </w:t>
      </w:r>
      <w:r w:rsidRPr="009225A7">
        <w:t>funkcionisanja</w:t>
      </w:r>
      <w:r w:rsidRPr="00C71CA8">
        <w:t xml:space="preserve"> </w:t>
      </w:r>
      <w:r w:rsidRPr="009225A7">
        <w:t>odre</w:t>
      </w:r>
      <w:r w:rsidRPr="00C71CA8">
        <w:t>đ</w:t>
      </w:r>
      <w:r w:rsidRPr="009225A7">
        <w:t>enih</w:t>
      </w:r>
      <w:r w:rsidRPr="00C71CA8">
        <w:t xml:space="preserve"> </w:t>
      </w:r>
      <w:r w:rsidRPr="009225A7">
        <w:t>grupa</w:t>
      </w:r>
      <w:r w:rsidRPr="009225A7">
        <w:rPr>
          <w:rStyle w:val="apple-converted-space"/>
          <w:color w:val="000000"/>
        </w:rPr>
        <w:t> </w:t>
      </w:r>
      <w:r w:rsidRPr="009225A7">
        <w:t>mo</w:t>
      </w:r>
      <w:r w:rsidRPr="00C71CA8">
        <w:t>ž</w:t>
      </w:r>
      <w:r w:rsidRPr="009225A7">
        <w:t>danih</w:t>
      </w:r>
      <w:r w:rsidRPr="009225A7">
        <w:rPr>
          <w:rStyle w:val="apple-converted-space"/>
          <w:color w:val="000000"/>
        </w:rPr>
        <w:t> </w:t>
      </w:r>
      <w:r w:rsidRPr="00C71CA8">
        <w:t>ć</w:t>
      </w:r>
      <w:r w:rsidRPr="009225A7">
        <w:t>elija</w:t>
      </w:r>
      <w:r w:rsidRPr="009225A7">
        <w:rPr>
          <w:rStyle w:val="apple-converted-space"/>
          <w:color w:val="000000"/>
        </w:rPr>
        <w:t> </w:t>
      </w:r>
      <w:r w:rsidRPr="00C71CA8">
        <w:t>(</w:t>
      </w:r>
      <w:r w:rsidRPr="009225A7">
        <w:t>o</w:t>
      </w:r>
      <w:r w:rsidRPr="00C71CA8">
        <w:t>š</w:t>
      </w:r>
      <w:r w:rsidRPr="009225A7">
        <w:t>te</w:t>
      </w:r>
      <w:r w:rsidRPr="00C71CA8">
        <w:t>ć</w:t>
      </w:r>
      <w:r w:rsidRPr="009225A7">
        <w:t>enje</w:t>
      </w:r>
      <w:r w:rsidRPr="00C71CA8">
        <w:t xml:space="preserve"> </w:t>
      </w:r>
      <w:r w:rsidRPr="009225A7">
        <w:t>mo</w:t>
      </w:r>
      <w:r w:rsidRPr="00C71CA8">
        <w:t>ž</w:t>
      </w:r>
      <w:r w:rsidRPr="009225A7">
        <w:t>danog</w:t>
      </w:r>
      <w:r w:rsidRPr="00C71CA8">
        <w:t xml:space="preserve"> </w:t>
      </w:r>
      <w:r w:rsidRPr="009225A7">
        <w:t>parenhima</w:t>
      </w:r>
      <w:r w:rsidRPr="00C71CA8">
        <w:t xml:space="preserve">), </w:t>
      </w:r>
      <w:r w:rsidRPr="009225A7">
        <w:t>a</w:t>
      </w:r>
      <w:r w:rsidRPr="00C71CA8">
        <w:t xml:space="preserve"> </w:t>
      </w:r>
      <w:r w:rsidRPr="009225A7">
        <w:t>nastaje</w:t>
      </w:r>
      <w:r w:rsidRPr="00C71CA8">
        <w:t xml:space="preserve"> </w:t>
      </w:r>
      <w:r w:rsidRPr="009225A7">
        <w:t>usled</w:t>
      </w:r>
      <w:r w:rsidRPr="00C71CA8">
        <w:t xml:space="preserve"> </w:t>
      </w:r>
      <w:r w:rsidRPr="009225A7">
        <w:t>nedostatka</w:t>
      </w:r>
      <w:r w:rsidRPr="00C71CA8">
        <w:t xml:space="preserve"> </w:t>
      </w:r>
      <w:r w:rsidRPr="009225A7">
        <w:t>hranljivih</w:t>
      </w:r>
      <w:r w:rsidRPr="00C71CA8">
        <w:t xml:space="preserve"> </w:t>
      </w:r>
      <w:r w:rsidRPr="009225A7">
        <w:t>materija</w:t>
      </w:r>
      <w:r w:rsidRPr="00C71CA8">
        <w:t xml:space="preserve"> </w:t>
      </w:r>
      <w:r w:rsidRPr="009225A7">
        <w:lastRenderedPageBreak/>
        <w:t>i</w:t>
      </w:r>
      <w:r w:rsidRPr="00C71CA8">
        <w:t>/</w:t>
      </w:r>
      <w:r w:rsidRPr="009225A7">
        <w:t>ili</w:t>
      </w:r>
      <w:r w:rsidRPr="00C71CA8">
        <w:t xml:space="preserve"> </w:t>
      </w:r>
      <w:r w:rsidRPr="009225A7">
        <w:t>kiseonika</w:t>
      </w:r>
      <w:r w:rsidRPr="00C71CA8">
        <w:t xml:space="preserve">. </w:t>
      </w:r>
      <w:r w:rsidRPr="009225A7">
        <w:t>Nedostatak</w:t>
      </w:r>
      <w:r w:rsidRPr="00C71CA8">
        <w:t xml:space="preserve"> </w:t>
      </w:r>
      <w:r w:rsidRPr="009225A7">
        <w:t>ovih</w:t>
      </w:r>
      <w:r w:rsidRPr="00C71CA8">
        <w:t xml:space="preserve"> </w:t>
      </w:r>
      <w:r w:rsidRPr="009225A7">
        <w:t>materija</w:t>
      </w:r>
      <w:r w:rsidRPr="00C71CA8">
        <w:t xml:space="preserve"> </w:t>
      </w:r>
      <w:r w:rsidRPr="009225A7">
        <w:t>se</w:t>
      </w:r>
      <w:r w:rsidRPr="00C71CA8">
        <w:t xml:space="preserve"> </w:t>
      </w:r>
      <w:r w:rsidRPr="009225A7">
        <w:t>javlja</w:t>
      </w:r>
      <w:r w:rsidRPr="00C71CA8">
        <w:t xml:space="preserve"> </w:t>
      </w:r>
      <w:r w:rsidRPr="009225A7">
        <w:t>kao</w:t>
      </w:r>
      <w:r w:rsidRPr="00C71CA8">
        <w:t xml:space="preserve"> </w:t>
      </w:r>
      <w:r w:rsidRPr="009225A7">
        <w:t>posledica</w:t>
      </w:r>
      <w:r w:rsidRPr="00C71CA8">
        <w:t xml:space="preserve"> </w:t>
      </w:r>
      <w:r w:rsidRPr="009225A7">
        <w:t>poreme</w:t>
      </w:r>
      <w:r w:rsidRPr="00C71CA8">
        <w:t>ć</w:t>
      </w:r>
      <w:r w:rsidRPr="009225A7">
        <w:t>aja</w:t>
      </w:r>
      <w:r w:rsidRPr="00C71CA8">
        <w:t xml:space="preserve"> </w:t>
      </w:r>
      <w:r w:rsidRPr="009225A7">
        <w:t>krvotoka</w:t>
      </w:r>
      <w:r w:rsidRPr="00C71CA8">
        <w:t xml:space="preserve"> </w:t>
      </w:r>
      <w:r w:rsidRPr="009225A7">
        <w:t>usled</w:t>
      </w:r>
      <w:r w:rsidRPr="00C71CA8">
        <w:t xml:space="preserve"> </w:t>
      </w:r>
      <w:r w:rsidRPr="009225A7">
        <w:t>za</w:t>
      </w:r>
      <w:r w:rsidRPr="00C71CA8">
        <w:t>č</w:t>
      </w:r>
      <w:r w:rsidRPr="009225A7">
        <w:t>epljenja</w:t>
      </w:r>
      <w:r w:rsidRPr="009225A7">
        <w:rPr>
          <w:rStyle w:val="apple-converted-space"/>
          <w:color w:val="000000"/>
        </w:rPr>
        <w:t> </w:t>
      </w:r>
      <w:r w:rsidRPr="009225A7">
        <w:t>krvnih</w:t>
      </w:r>
      <w:r w:rsidRPr="00C71CA8">
        <w:t xml:space="preserve"> </w:t>
      </w:r>
      <w:r w:rsidRPr="009225A7">
        <w:t>sudova</w:t>
      </w:r>
      <w:r w:rsidRPr="009225A7">
        <w:rPr>
          <w:rStyle w:val="apple-converted-space"/>
          <w:color w:val="000000"/>
        </w:rPr>
        <w:t> </w:t>
      </w:r>
      <w:r w:rsidRPr="009225A7">
        <w:t>ili</w:t>
      </w:r>
      <w:r w:rsidRPr="00C71CA8">
        <w:t xml:space="preserve"> </w:t>
      </w:r>
      <w:r w:rsidRPr="009225A7">
        <w:t>usled</w:t>
      </w:r>
      <w:r w:rsidRPr="00C71CA8">
        <w:t xml:space="preserve"> </w:t>
      </w:r>
      <w:r w:rsidRPr="009225A7">
        <w:t>njihovog</w:t>
      </w:r>
      <w:r w:rsidRPr="00C71CA8">
        <w:t xml:space="preserve"> </w:t>
      </w:r>
      <w:r w:rsidRPr="009225A7">
        <w:t>prskanja</w:t>
      </w:r>
      <w:r w:rsidRPr="00C71CA8">
        <w:t xml:space="preserve"> </w:t>
      </w:r>
      <w:r w:rsidRPr="009225A7">
        <w:t>i</w:t>
      </w:r>
      <w:r w:rsidRPr="00C71CA8">
        <w:t xml:space="preserve"> </w:t>
      </w:r>
      <w:r w:rsidRPr="009225A7">
        <w:t>izliva</w:t>
      </w:r>
      <w:r w:rsidRPr="009225A7">
        <w:rPr>
          <w:rStyle w:val="apple-converted-space"/>
          <w:color w:val="000000"/>
        </w:rPr>
        <w:t> </w:t>
      </w:r>
      <w:r w:rsidRPr="009225A7">
        <w:t>krvi</w:t>
      </w:r>
      <w:r w:rsidRPr="009225A7">
        <w:rPr>
          <w:rStyle w:val="apple-converted-space"/>
          <w:color w:val="000000"/>
        </w:rPr>
        <w:t> </w:t>
      </w:r>
      <w:r w:rsidRPr="009225A7">
        <w:t>u</w:t>
      </w:r>
      <w:r w:rsidRPr="009225A7">
        <w:rPr>
          <w:rStyle w:val="apple-converted-space"/>
          <w:color w:val="000000"/>
        </w:rPr>
        <w:t> </w:t>
      </w:r>
      <w:r w:rsidRPr="009225A7">
        <w:t>mo</w:t>
      </w:r>
      <w:r w:rsidRPr="00C71CA8">
        <w:t>ž</w:t>
      </w:r>
      <w:r w:rsidRPr="009225A7">
        <w:t>dano</w:t>
      </w:r>
      <w:r w:rsidRPr="00C71CA8">
        <w:t xml:space="preserve"> </w:t>
      </w:r>
      <w:r w:rsidRPr="009225A7">
        <w:t>tkivo</w:t>
      </w:r>
      <w:r w:rsidRPr="009225A7">
        <w:rPr>
          <w:rStyle w:val="apple-converted-space"/>
          <w:color w:val="000000"/>
        </w:rPr>
        <w:t> </w:t>
      </w:r>
      <w:r w:rsidRPr="009225A7">
        <w:t>ili</w:t>
      </w:r>
      <w:r w:rsidRPr="009225A7">
        <w:rPr>
          <w:rStyle w:val="apple-converted-space"/>
          <w:color w:val="000000"/>
        </w:rPr>
        <w:t> </w:t>
      </w:r>
      <w:r w:rsidRPr="009225A7">
        <w:t>mo</w:t>
      </w:r>
      <w:r w:rsidRPr="00C71CA8">
        <w:t>ž</w:t>
      </w:r>
      <w:r w:rsidRPr="009225A7">
        <w:t>dane</w:t>
      </w:r>
      <w:r w:rsidRPr="00C71CA8">
        <w:t xml:space="preserve"> </w:t>
      </w:r>
      <w:r>
        <w:t>vijuge</w:t>
      </w:r>
      <w:r w:rsidRPr="00C71CA8">
        <w:t xml:space="preserve">. </w:t>
      </w:r>
      <w:r w:rsidRPr="009225A7">
        <w:t>S</w:t>
      </w:r>
      <w:r w:rsidRPr="00C71CA8">
        <w:t xml:space="preserve"> </w:t>
      </w:r>
      <w:r w:rsidRPr="009225A7">
        <w:t>obzirom</w:t>
      </w:r>
      <w:r w:rsidRPr="00C71CA8">
        <w:t xml:space="preserve"> </w:t>
      </w:r>
      <w:r w:rsidRPr="009225A7">
        <w:t>da</w:t>
      </w:r>
      <w:r w:rsidRPr="00C71CA8">
        <w:t xml:space="preserve"> </w:t>
      </w:r>
      <w:r w:rsidRPr="009225A7">
        <w:t>mo</w:t>
      </w:r>
      <w:r w:rsidRPr="00C71CA8">
        <w:t>ž</w:t>
      </w:r>
      <w:r w:rsidRPr="009225A7">
        <w:t>dane</w:t>
      </w:r>
      <w:r w:rsidRPr="00C71CA8">
        <w:t xml:space="preserve"> ć</w:t>
      </w:r>
      <w:r w:rsidRPr="009225A7">
        <w:t>elije</w:t>
      </w:r>
      <w:r w:rsidRPr="00C71CA8">
        <w:t xml:space="preserve"> </w:t>
      </w:r>
      <w:r w:rsidRPr="009225A7">
        <w:t>ne</w:t>
      </w:r>
      <w:r w:rsidRPr="00C71CA8">
        <w:t xml:space="preserve"> </w:t>
      </w:r>
      <w:r w:rsidRPr="009225A7">
        <w:t>poseduju</w:t>
      </w:r>
      <w:r w:rsidRPr="00C71CA8">
        <w:t xml:space="preserve"> </w:t>
      </w:r>
      <w:r w:rsidRPr="009225A7">
        <w:t>rezerve</w:t>
      </w:r>
      <w:r w:rsidRPr="00C71CA8">
        <w:t xml:space="preserve"> </w:t>
      </w:r>
      <w:r w:rsidRPr="009225A7">
        <w:t>hranljivih</w:t>
      </w:r>
      <w:r w:rsidRPr="00C71CA8">
        <w:t xml:space="preserve"> </w:t>
      </w:r>
      <w:r w:rsidRPr="009225A7">
        <w:t>materija</w:t>
      </w:r>
      <w:r w:rsidRPr="00C71CA8">
        <w:t xml:space="preserve"> </w:t>
      </w:r>
      <w:r w:rsidRPr="009225A7">
        <w:t>i</w:t>
      </w:r>
      <w:r w:rsidRPr="00C71CA8">
        <w:t xml:space="preserve"> </w:t>
      </w:r>
      <w:r w:rsidRPr="009225A7">
        <w:t>kiseonika</w:t>
      </w:r>
      <w:r w:rsidRPr="00C71CA8">
        <w:t xml:space="preserve">, </w:t>
      </w:r>
      <w:r w:rsidRPr="009225A7">
        <w:t>dolazi</w:t>
      </w:r>
      <w:r w:rsidRPr="00C71CA8">
        <w:t xml:space="preserve"> </w:t>
      </w:r>
      <w:r w:rsidRPr="009225A7">
        <w:t>do</w:t>
      </w:r>
      <w:r w:rsidRPr="00C71CA8">
        <w:t xml:space="preserve"> </w:t>
      </w:r>
      <w:r w:rsidRPr="009225A7">
        <w:t>njihovog</w:t>
      </w:r>
      <w:r w:rsidRPr="00C71CA8">
        <w:t xml:space="preserve"> </w:t>
      </w:r>
      <w:r w:rsidRPr="009225A7">
        <w:t>propadanja</w:t>
      </w:r>
      <w:r w:rsidRPr="00C71CA8">
        <w:t xml:space="preserve"> š</w:t>
      </w:r>
      <w:r w:rsidRPr="009225A7">
        <w:t>to</w:t>
      </w:r>
      <w:r w:rsidRPr="00C71CA8">
        <w:t xml:space="preserve"> </w:t>
      </w:r>
      <w:r w:rsidRPr="009225A7">
        <w:t>se</w:t>
      </w:r>
      <w:r w:rsidRPr="00C71CA8">
        <w:t xml:space="preserve"> </w:t>
      </w:r>
      <w:r w:rsidRPr="009225A7">
        <w:t>klini</w:t>
      </w:r>
      <w:r w:rsidRPr="00C71CA8">
        <w:t>č</w:t>
      </w:r>
      <w:r w:rsidRPr="009225A7">
        <w:t>ki</w:t>
      </w:r>
      <w:r w:rsidRPr="00C71CA8">
        <w:t xml:space="preserve"> </w:t>
      </w:r>
      <w:r w:rsidRPr="009225A7">
        <w:t>manifestuje</w:t>
      </w:r>
      <w:r w:rsidRPr="00C71CA8">
        <w:t xml:space="preserve"> </w:t>
      </w:r>
      <w:r w:rsidRPr="009225A7">
        <w:t>ispadom</w:t>
      </w:r>
      <w:r w:rsidRPr="00C71CA8">
        <w:t xml:space="preserve"> </w:t>
      </w:r>
      <w:r w:rsidRPr="009225A7">
        <w:t>onih</w:t>
      </w:r>
      <w:r w:rsidRPr="00C71CA8">
        <w:t xml:space="preserve"> </w:t>
      </w:r>
      <w:r w:rsidRPr="009225A7">
        <w:t>funkcija</w:t>
      </w:r>
      <w:r w:rsidRPr="00C71CA8">
        <w:t xml:space="preserve"> </w:t>
      </w:r>
      <w:r w:rsidRPr="009225A7">
        <w:t>za</w:t>
      </w:r>
      <w:r w:rsidRPr="00C71CA8">
        <w:t xml:space="preserve"> č</w:t>
      </w:r>
      <w:r w:rsidRPr="009225A7">
        <w:t>ije</w:t>
      </w:r>
      <w:r w:rsidRPr="00C71CA8">
        <w:t xml:space="preserve"> </w:t>
      </w:r>
      <w:r w:rsidRPr="009225A7">
        <w:t>su</w:t>
      </w:r>
      <w:r w:rsidRPr="00C71CA8">
        <w:t xml:space="preserve"> </w:t>
      </w:r>
      <w:r w:rsidRPr="009225A7">
        <w:t>izvr</w:t>
      </w:r>
      <w:r w:rsidRPr="00C71CA8">
        <w:t>š</w:t>
      </w:r>
      <w:r w:rsidRPr="009225A7">
        <w:t>enje</w:t>
      </w:r>
      <w:r w:rsidRPr="00C71CA8">
        <w:t xml:space="preserve"> ć</w:t>
      </w:r>
      <w:r w:rsidRPr="009225A7">
        <w:t>elije</w:t>
      </w:r>
      <w:r w:rsidRPr="00C71CA8">
        <w:t xml:space="preserve"> </w:t>
      </w:r>
      <w:r w:rsidRPr="009225A7">
        <w:t>odgovorne</w:t>
      </w:r>
      <w:r w:rsidRPr="00C71CA8">
        <w:t>.</w:t>
      </w:r>
    </w:p>
    <w:p w:rsidR="006275D9" w:rsidRPr="00C71CA8" w:rsidRDefault="006275D9" w:rsidP="006275D9">
      <w:pPr>
        <w:spacing w:line="360" w:lineRule="auto"/>
        <w:ind w:firstLine="720"/>
      </w:pPr>
    </w:p>
    <w:p w:rsidR="006275D9" w:rsidRDefault="006275D9" w:rsidP="006275D9">
      <w:pPr>
        <w:spacing w:line="360" w:lineRule="auto"/>
        <w:ind w:firstLine="720"/>
        <w:jc w:val="center"/>
      </w:pPr>
      <w:r>
        <w:rPr>
          <w:noProof/>
        </w:rPr>
        <w:drawing>
          <wp:inline distT="0" distB="0" distL="0" distR="0">
            <wp:extent cx="3048000" cy="2190750"/>
            <wp:effectExtent l="19050" t="0" r="0" b="0"/>
            <wp:docPr id="2" name="Picture 2" descr="-52-Mozdani-u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2-Mozdani-udar"/>
                    <pic:cNvPicPr>
                      <a:picLocks noChangeAspect="1" noChangeArrowheads="1"/>
                    </pic:cNvPicPr>
                  </pic:nvPicPr>
                  <pic:blipFill>
                    <a:blip r:embed="rId9"/>
                    <a:srcRect/>
                    <a:stretch>
                      <a:fillRect/>
                    </a:stretch>
                  </pic:blipFill>
                  <pic:spPr bwMode="auto">
                    <a:xfrm>
                      <a:off x="0" y="0"/>
                      <a:ext cx="3048000" cy="2190750"/>
                    </a:xfrm>
                    <a:prstGeom prst="rect">
                      <a:avLst/>
                    </a:prstGeom>
                    <a:noFill/>
                    <a:ln w="9525">
                      <a:noFill/>
                      <a:miter lim="800000"/>
                      <a:headEnd/>
                      <a:tailEnd/>
                    </a:ln>
                  </pic:spPr>
                </pic:pic>
              </a:graphicData>
            </a:graphic>
          </wp:inline>
        </w:drawing>
      </w:r>
    </w:p>
    <w:p w:rsidR="006275D9" w:rsidRDefault="006275D9" w:rsidP="006275D9">
      <w:pPr>
        <w:spacing w:line="360" w:lineRule="auto"/>
        <w:ind w:firstLine="720"/>
        <w:jc w:val="center"/>
      </w:pPr>
      <w:r>
        <w:t>Slika 2. – Moždani udar</w:t>
      </w:r>
      <w:r>
        <w:rPr>
          <w:rStyle w:val="FootnoteReference"/>
        </w:rPr>
        <w:footnoteReference w:id="4"/>
      </w:r>
    </w:p>
    <w:p w:rsidR="006275D9" w:rsidRDefault="006275D9" w:rsidP="006275D9">
      <w:pPr>
        <w:spacing w:line="360" w:lineRule="auto"/>
        <w:ind w:firstLine="720"/>
        <w:jc w:val="center"/>
      </w:pPr>
    </w:p>
    <w:p w:rsidR="006275D9" w:rsidRDefault="006275D9" w:rsidP="006275D9">
      <w:pPr>
        <w:spacing w:line="360" w:lineRule="auto"/>
        <w:ind w:firstLine="720"/>
      </w:pPr>
      <w:r w:rsidRPr="009225A7">
        <w:t>Ovo se klinički manifestuje u vidu oduzetosti pojedinih delova tela, poremećajem</w:t>
      </w:r>
      <w:r w:rsidRPr="009225A7">
        <w:rPr>
          <w:rStyle w:val="apple-converted-space"/>
          <w:color w:val="000000"/>
        </w:rPr>
        <w:t> </w:t>
      </w:r>
      <w:r w:rsidRPr="009225A7">
        <w:t>govora, ispadom pojedinih vrsta osećaja, smetnjama u koordinaciji pokreta i hoda ili raznim psihičkim ispadima i poremećajima svesti, a u skoro 33% slučajeva dolazi do</w:t>
      </w:r>
      <w:r w:rsidRPr="009225A7">
        <w:rPr>
          <w:rStyle w:val="apple-converted-space"/>
          <w:color w:val="000000"/>
        </w:rPr>
        <w:t> </w:t>
      </w:r>
      <w:r w:rsidRPr="009225A7">
        <w:t>smrtnog ishoda. Po procentu smrtnosti moždani udar se nalazi na trećem mestu, odmah posle</w:t>
      </w:r>
      <w:r w:rsidRPr="009225A7">
        <w:rPr>
          <w:rStyle w:val="apple-converted-space"/>
          <w:color w:val="000000"/>
        </w:rPr>
        <w:t> </w:t>
      </w:r>
      <w:r w:rsidRPr="009225A7">
        <w:t>bolesti srca</w:t>
      </w:r>
      <w:r w:rsidRPr="009225A7">
        <w:rPr>
          <w:rStyle w:val="apple-converted-space"/>
          <w:color w:val="000000"/>
        </w:rPr>
        <w:t> </w:t>
      </w:r>
      <w:r w:rsidRPr="009225A7">
        <w:t>i</w:t>
      </w:r>
      <w:r w:rsidRPr="009225A7">
        <w:rPr>
          <w:rStyle w:val="apple-converted-space"/>
          <w:color w:val="000000"/>
        </w:rPr>
        <w:t> </w:t>
      </w:r>
      <w:r w:rsidRPr="009225A7">
        <w:t>karcinoma. Posledice moždanog udara čine najveću i najtežu grupu</w:t>
      </w:r>
      <w:r w:rsidRPr="009225A7">
        <w:rPr>
          <w:rStyle w:val="apple-converted-space"/>
          <w:color w:val="000000"/>
        </w:rPr>
        <w:t> </w:t>
      </w:r>
      <w:r w:rsidRPr="009225A7">
        <w:t>invalidnosti. Osobe koje su doživele moždani udar su u velikoj meri zavisne od ljudi iz okruženja u zadovoljavanju osnovnih životnih potreba. Ovo je važno jer je dokazano da se ljudski vek produžuje, a posle 55. godine života rizik za pojavu moždanog udara se udvostručuje u svakoj narednoj deceniji života. Moždani udar se poslednjih godina javlja u sve ranijoj životnoj dobi (po raznim statistikama 28% obolelih su mlađi od 65 godina). Zbog toga je veoma važno rano uočavanje znakova moždanog udara, kako bi se smanjila smrtnost i sprečila pojava invaliditeta</w:t>
      </w:r>
      <w:r>
        <w:t>.</w:t>
      </w:r>
      <w:r>
        <w:rPr>
          <w:rStyle w:val="FootnoteReference"/>
        </w:rPr>
        <w:footnoteReference w:id="5"/>
      </w:r>
    </w:p>
    <w:p w:rsidR="006275D9" w:rsidRDefault="006275D9" w:rsidP="006275D9">
      <w:pPr>
        <w:spacing w:line="360" w:lineRule="auto"/>
        <w:ind w:firstLine="720"/>
        <w:rPr>
          <w:rStyle w:val="apple-style-span"/>
          <w:rFonts w:ascii="Arial" w:hAnsi="Arial" w:cs="Arial"/>
          <w:color w:val="000000"/>
        </w:rPr>
      </w:pPr>
    </w:p>
    <w:p w:rsidR="006275D9" w:rsidRPr="00A80449" w:rsidRDefault="006275D9" w:rsidP="006275D9">
      <w:pPr>
        <w:spacing w:line="360" w:lineRule="auto"/>
        <w:ind w:firstLine="720"/>
      </w:pPr>
      <w:r w:rsidRPr="00A80449">
        <w:rPr>
          <w:rStyle w:val="apple-style-span"/>
          <w:color w:val="000000"/>
        </w:rPr>
        <w:lastRenderedPageBreak/>
        <w:t>U najvećem procentu slučjeva, glavni uzrok</w:t>
      </w:r>
      <w:r>
        <w:rPr>
          <w:rStyle w:val="apple-style-span"/>
          <w:color w:val="000000"/>
        </w:rPr>
        <w:t xml:space="preserve"> moždanog udara</w:t>
      </w:r>
      <w:r w:rsidRPr="00A80449">
        <w:rPr>
          <w:rStyle w:val="apple-style-span"/>
          <w:color w:val="000000"/>
        </w:rPr>
        <w:t xml:space="preserve"> je</w:t>
      </w:r>
      <w:r w:rsidRPr="00A80449">
        <w:rPr>
          <w:rStyle w:val="apple-converted-space"/>
          <w:color w:val="000000"/>
        </w:rPr>
        <w:t> </w:t>
      </w:r>
      <w:r>
        <w:rPr>
          <w:rStyle w:val="apple-style-span"/>
          <w:b/>
          <w:bCs/>
          <w:color w:val="000000"/>
        </w:rPr>
        <w:t>ateroskleroza</w:t>
      </w:r>
      <w:r w:rsidRPr="00A80449">
        <w:rPr>
          <w:rStyle w:val="apple-style-span"/>
          <w:color w:val="000000"/>
        </w:rPr>
        <w:t xml:space="preserve">, a to je patološki proces fokalnog zadebljanja </w:t>
      </w:r>
      <w:r>
        <w:rPr>
          <w:rStyle w:val="apple-style-span"/>
          <w:color w:val="000000"/>
        </w:rPr>
        <w:t>žila</w:t>
      </w:r>
      <w:r w:rsidRPr="00A80449">
        <w:rPr>
          <w:rStyle w:val="apple-style-span"/>
          <w:color w:val="000000"/>
        </w:rPr>
        <w:t xml:space="preserve">, zbog nagomilavanja lipida, kompleksnih </w:t>
      </w:r>
      <w:r>
        <w:rPr>
          <w:rStyle w:val="apple-style-span"/>
          <w:color w:val="000000"/>
        </w:rPr>
        <w:t>ugljeno</w:t>
      </w:r>
      <w:r w:rsidRPr="00A80449">
        <w:rPr>
          <w:rStyle w:val="apple-style-span"/>
          <w:color w:val="000000"/>
        </w:rPr>
        <w:t xml:space="preserve">hidrata, krvi i krvnih produkata, </w:t>
      </w:r>
      <w:r>
        <w:rPr>
          <w:rStyle w:val="apple-style-span"/>
          <w:color w:val="000000"/>
        </w:rPr>
        <w:t>kalcijuma</w:t>
      </w:r>
      <w:r w:rsidRPr="00A80449">
        <w:rPr>
          <w:rStyle w:val="apple-style-span"/>
          <w:color w:val="000000"/>
        </w:rPr>
        <w:t xml:space="preserve"> i vezivnog tkiva, udruženih i sa</w:t>
      </w:r>
      <w:r>
        <w:rPr>
          <w:rStyle w:val="apple-style-span"/>
          <w:color w:val="000000"/>
        </w:rPr>
        <w:t xml:space="preserve"> prom</w:t>
      </w:r>
      <w:r w:rsidRPr="00A80449">
        <w:rPr>
          <w:rStyle w:val="apple-style-span"/>
          <w:color w:val="000000"/>
        </w:rPr>
        <w:t>enama, što sve</w:t>
      </w:r>
      <w:r>
        <w:rPr>
          <w:rStyle w:val="apple-style-span"/>
          <w:color w:val="000000"/>
        </w:rPr>
        <w:t xml:space="preserve"> zajedno dovodi do sužavanja prom</w:t>
      </w:r>
      <w:r w:rsidRPr="00A80449">
        <w:rPr>
          <w:rStyle w:val="apple-style-span"/>
          <w:color w:val="000000"/>
        </w:rPr>
        <w:t>era krvne žile ili do</w:t>
      </w:r>
      <w:r>
        <w:rPr>
          <w:rStyle w:val="apple-style-span"/>
          <w:color w:val="000000"/>
        </w:rPr>
        <w:t xml:space="preserve"> slabljenja njenog zida, a posl</w:t>
      </w:r>
      <w:r w:rsidRPr="00A80449">
        <w:rPr>
          <w:rStyle w:val="apple-style-span"/>
          <w:color w:val="000000"/>
        </w:rPr>
        <w:t>edica toga je razvoj aneurizmatskih proširenja i potencijalna opasnost od r</w:t>
      </w:r>
      <w:r>
        <w:rPr>
          <w:rStyle w:val="apple-style-span"/>
          <w:color w:val="000000"/>
        </w:rPr>
        <w:t>upture (prskanja) te krvne žile</w:t>
      </w:r>
      <w:r w:rsidRPr="00A80449">
        <w:rPr>
          <w:rStyle w:val="apple-style-span"/>
          <w:color w:val="000000"/>
        </w:rPr>
        <w:t>. Ovaj proces ateroskleroze teče dosta sporo “step by st</w:t>
      </w:r>
      <w:r>
        <w:rPr>
          <w:rStyle w:val="apple-style-span"/>
          <w:color w:val="000000"/>
        </w:rPr>
        <w:t>ep" i praktično počinje već u d</w:t>
      </w:r>
      <w:r w:rsidRPr="00A80449">
        <w:rPr>
          <w:rStyle w:val="apple-style-span"/>
          <w:color w:val="000000"/>
        </w:rPr>
        <w:t>etinjstvu.</w:t>
      </w:r>
    </w:p>
    <w:p w:rsidR="006275D9" w:rsidRDefault="006275D9" w:rsidP="006275D9">
      <w:pPr>
        <w:spacing w:line="360" w:lineRule="auto"/>
        <w:ind w:firstLine="720"/>
      </w:pPr>
    </w:p>
    <w:p w:rsidR="006275D9" w:rsidRPr="00874A77" w:rsidRDefault="006275D9" w:rsidP="006275D9">
      <w:pPr>
        <w:pStyle w:val="Heading2"/>
      </w:pPr>
      <w:bookmarkStart w:id="12" w:name="_Toc300529300"/>
      <w:r w:rsidRPr="00874A77">
        <w:t>3.1.Znaci moždanog udara</w:t>
      </w:r>
      <w:bookmarkEnd w:id="12"/>
    </w:p>
    <w:p w:rsidR="006275D9" w:rsidRDefault="006275D9" w:rsidP="006275D9">
      <w:pPr>
        <w:rPr>
          <w:rFonts w:ascii="Georgia" w:hAnsi="Georgia"/>
          <w:color w:val="3D3D3D"/>
          <w:sz w:val="20"/>
          <w:szCs w:val="20"/>
        </w:rPr>
      </w:pPr>
    </w:p>
    <w:p w:rsidR="006275D9" w:rsidRDefault="006275D9" w:rsidP="006275D9">
      <w:pPr>
        <w:spacing w:line="360" w:lineRule="auto"/>
      </w:pPr>
    </w:p>
    <w:p w:rsidR="006275D9" w:rsidRDefault="006275D9" w:rsidP="006275D9">
      <w:pPr>
        <w:spacing w:line="360" w:lineRule="auto"/>
        <w:ind w:firstLine="720"/>
        <w:rPr>
          <w:rStyle w:val="apple-converted-space"/>
        </w:rPr>
      </w:pPr>
      <w:r w:rsidRPr="00874A77">
        <w:t>Moždani udar može da nastane naglo ili postepe</w:t>
      </w:r>
      <w:r w:rsidRPr="00874A77">
        <w:softHyphen/>
        <w:t>no. U većini slucajeva početak je postepen (nekoliko sati ili dana) i bez pojave bola, za razliku od srčanog napada. Me</w:t>
      </w:r>
      <w:r w:rsidRPr="008B07EF">
        <w:t>đutim, sve vrste moždanog udara zahtevaju hitnu medicinsku intervenciju, a u cilju očuvanja svih funkcija i sprečavanja pojave invalidnosti. Najčešći simptomi koji se često mogu i prevideti od okoline su:</w:t>
      </w:r>
    </w:p>
    <w:p w:rsidR="006275D9" w:rsidRDefault="006275D9" w:rsidP="006275D9">
      <w:pPr>
        <w:numPr>
          <w:ilvl w:val="0"/>
          <w:numId w:val="3"/>
        </w:numPr>
        <w:spacing w:after="0" w:line="360" w:lineRule="auto"/>
        <w:jc w:val="both"/>
      </w:pPr>
      <w:r w:rsidRPr="008B07EF">
        <w:rPr>
          <w:rStyle w:val="apple-style-span"/>
          <w:b/>
        </w:rPr>
        <w:t>Utrnulost, slabost ili oduzetost</w:t>
      </w:r>
      <w:r w:rsidRPr="008B07EF">
        <w:rPr>
          <w:rStyle w:val="apple-style-span"/>
        </w:rPr>
        <w:t>. U početku čovek ne oseća samo recimo stopalo ili šaku, zatim se utrnulost širi na ruku ili nogu, pa čak i lice i celu jednu polovinu tela. Dešava se da pacijent oseti samo slabe žmarce ili trnce u vrhovima prstiju.</w:t>
      </w:r>
      <w:r w:rsidRPr="008B07EF">
        <w:rPr>
          <w:rStyle w:val="apple-converted-space"/>
        </w:rPr>
        <w:t> </w:t>
      </w:r>
    </w:p>
    <w:p w:rsidR="006275D9" w:rsidRDefault="006275D9" w:rsidP="006275D9">
      <w:pPr>
        <w:numPr>
          <w:ilvl w:val="0"/>
          <w:numId w:val="3"/>
        </w:numPr>
        <w:spacing w:after="0" w:line="360" w:lineRule="auto"/>
        <w:jc w:val="both"/>
      </w:pPr>
      <w:r w:rsidRPr="008B07EF">
        <w:rPr>
          <w:rStyle w:val="apple-style-span"/>
          <w:b/>
        </w:rPr>
        <w:t>Poremećaj govora.</w:t>
      </w:r>
      <w:r w:rsidRPr="008B07EF">
        <w:rPr>
          <w:rStyle w:val="apple-style-span"/>
        </w:rPr>
        <w:t xml:space="preserve"> Pacijent odjednom ne može da se seti neke reči ili ne može razgovetno da je izgovori ili ne razume šta njemu neko govori.</w:t>
      </w:r>
      <w:r w:rsidRPr="008B07EF">
        <w:rPr>
          <w:rStyle w:val="apple-converted-space"/>
        </w:rPr>
        <w:t> </w:t>
      </w:r>
    </w:p>
    <w:p w:rsidR="006275D9" w:rsidRDefault="006275D9" w:rsidP="006275D9">
      <w:pPr>
        <w:numPr>
          <w:ilvl w:val="0"/>
          <w:numId w:val="3"/>
        </w:numPr>
        <w:spacing w:after="0" w:line="360" w:lineRule="auto"/>
        <w:jc w:val="both"/>
      </w:pPr>
      <w:r w:rsidRPr="008B07EF">
        <w:rPr>
          <w:rStyle w:val="apple-style-span"/>
          <w:b/>
        </w:rPr>
        <w:t>Neposlušni prsti.</w:t>
      </w:r>
      <w:r w:rsidRPr="008B07EF">
        <w:rPr>
          <w:rStyle w:val="apple-style-span"/>
        </w:rPr>
        <w:t xml:space="preserve"> Prvi znak mini šloga može biti nemogućnost da zadržite predmet u rukama. Ako odjednom niste u stanju da uzmete olovku, podignete ključeve koji su vam ispali ili se obamrlost širi - odmah potražite pomoć.</w:t>
      </w:r>
      <w:r w:rsidRPr="008B07EF">
        <w:rPr>
          <w:rStyle w:val="apple-converted-space"/>
        </w:rPr>
        <w:t> </w:t>
      </w:r>
    </w:p>
    <w:p w:rsidR="006275D9" w:rsidRDefault="006275D9" w:rsidP="006275D9">
      <w:pPr>
        <w:numPr>
          <w:ilvl w:val="0"/>
          <w:numId w:val="3"/>
        </w:numPr>
        <w:spacing w:after="0" w:line="360" w:lineRule="auto"/>
        <w:jc w:val="both"/>
      </w:pPr>
      <w:r w:rsidRPr="008B07EF">
        <w:rPr>
          <w:rStyle w:val="apple-style-span"/>
          <w:b/>
        </w:rPr>
        <w:t>Naglo zamagljenje vida.</w:t>
      </w:r>
      <w:r w:rsidRPr="008B07EF">
        <w:rPr>
          <w:rStyle w:val="apple-style-span"/>
        </w:rPr>
        <w:t xml:space="preserve"> Često se početak šloga manifestuje naglim zatamnjenjem vida, a pacijent okolinu vidi u sivim bezbojnim tonovima. Obično je zahvaćeno samo jedno oko, dok na drugo i dalje vidi normalno. Ponekad čovek sve vidi duplo: umesto jednog predmeta vidi dva, bilo jedan pored drugog, bilo jedan preko drugog. Delimičan gubitak vida može biti praćen utrnućem odgovarajuće polovine lica. Čak i ako sve brzo prođe, taj signal se ne sme zanemariti. Još koliko sutradan treba otići kod lekara.</w:t>
      </w:r>
      <w:r w:rsidRPr="008B07EF">
        <w:rPr>
          <w:rStyle w:val="apple-converted-space"/>
        </w:rPr>
        <w:t> </w:t>
      </w:r>
    </w:p>
    <w:p w:rsidR="006275D9" w:rsidRDefault="006275D9" w:rsidP="006275D9">
      <w:pPr>
        <w:numPr>
          <w:ilvl w:val="0"/>
          <w:numId w:val="3"/>
        </w:numPr>
        <w:spacing w:after="0" w:line="360" w:lineRule="auto"/>
        <w:jc w:val="both"/>
      </w:pPr>
      <w:r w:rsidRPr="008B07EF">
        <w:rPr>
          <w:rStyle w:val="apple-style-span"/>
          <w:b/>
        </w:rPr>
        <w:lastRenderedPageBreak/>
        <w:t>Nesiguran hod i loša koordinacija pokreta</w:t>
      </w:r>
      <w:r w:rsidRPr="008B07EF">
        <w:rPr>
          <w:rStyle w:val="apple-style-span"/>
        </w:rPr>
        <w:t>. Po pravilu taj simptom ukazuje na tromb koji narušava rad centra za ravnotežu u mozgu. Zanošenje u hodu je najčešće praćeno vrtoglavicom.</w:t>
      </w:r>
      <w:r w:rsidRPr="008B07EF">
        <w:rPr>
          <w:rStyle w:val="apple-converted-space"/>
        </w:rPr>
        <w:t> </w:t>
      </w:r>
    </w:p>
    <w:p w:rsidR="006275D9" w:rsidRDefault="006275D9" w:rsidP="006275D9">
      <w:pPr>
        <w:numPr>
          <w:ilvl w:val="0"/>
          <w:numId w:val="3"/>
        </w:numPr>
        <w:spacing w:after="0" w:line="360" w:lineRule="auto"/>
        <w:jc w:val="both"/>
        <w:rPr>
          <w:rStyle w:val="apple-converted-space"/>
        </w:rPr>
      </w:pPr>
      <w:r w:rsidRPr="008B07EF">
        <w:rPr>
          <w:rStyle w:val="apple-style-span"/>
          <w:b/>
        </w:rPr>
        <w:t>Iznenadna nesnosna glavobolja.</w:t>
      </w:r>
      <w:r w:rsidRPr="008B07EF">
        <w:rPr>
          <w:rStyle w:val="apple-style-span"/>
        </w:rPr>
        <w:t xml:space="preserve"> To je najkarakterističniji simptom šloga. Ona je konstantno jaka, nije pulsirajuća, ne zahvata jedan deo glave, već celu lobanju i nema očigledan uzrok.</w:t>
      </w:r>
      <w:r w:rsidRPr="008B07EF">
        <w:rPr>
          <w:rStyle w:val="apple-converted-space"/>
        </w:rPr>
        <w:t> </w:t>
      </w:r>
    </w:p>
    <w:p w:rsidR="006275D9" w:rsidRDefault="006275D9" w:rsidP="006275D9">
      <w:pPr>
        <w:spacing w:line="360" w:lineRule="auto"/>
        <w:ind w:firstLine="720"/>
        <w:rPr>
          <w:rStyle w:val="apple-converted-space"/>
        </w:rPr>
      </w:pPr>
    </w:p>
    <w:p w:rsidR="006275D9" w:rsidRDefault="006275D9" w:rsidP="006275D9">
      <w:pPr>
        <w:spacing w:line="360" w:lineRule="auto"/>
        <w:ind w:firstLine="720"/>
      </w:pPr>
      <w:r w:rsidRPr="00874A77">
        <w:t>Moždani udar može da nastane naglo ili postepe</w:t>
      </w:r>
      <w:r w:rsidRPr="00874A77">
        <w:softHyphen/>
        <w:t xml:space="preserve">no. U većini slucajeva početak je postepen (nekoliko sati ili dana) i bez pojave bola, za razliku od srčanog napada. Međutim, sve vrste moždanog udara zahtevaju hitnu medicinsku intervenciju, a u cilju očuvanja svih funkcija i sprečavanja pojave invalidnosti. </w:t>
      </w:r>
    </w:p>
    <w:p w:rsidR="006275D9" w:rsidRDefault="006275D9" w:rsidP="006275D9">
      <w:pPr>
        <w:spacing w:line="360" w:lineRule="auto"/>
        <w:ind w:firstLine="720"/>
      </w:pPr>
    </w:p>
    <w:p w:rsidR="006275D9" w:rsidRPr="00874A77" w:rsidRDefault="006275D9" w:rsidP="006275D9">
      <w:pPr>
        <w:spacing w:line="360" w:lineRule="auto"/>
        <w:ind w:firstLine="720"/>
      </w:pPr>
      <w:r w:rsidRPr="00874A77">
        <w:t xml:space="preserve">Sve tegobe </w:t>
      </w:r>
      <w:r>
        <w:t>se</w:t>
      </w:r>
      <w:r w:rsidRPr="00874A77">
        <w:t xml:space="preserve"> često i spontano povlače bez ikakvog lečenja, što odlaže obraćanje lekaru.</w:t>
      </w:r>
    </w:p>
    <w:p w:rsidR="006275D9" w:rsidRPr="00874A77" w:rsidRDefault="006275D9" w:rsidP="006275D9">
      <w:pPr>
        <w:pStyle w:val="Heading2"/>
      </w:pPr>
      <w:bookmarkStart w:id="13" w:name="_Toc300529301"/>
      <w:r w:rsidRPr="00874A77">
        <w:t>3.2.Mehanizmi koji dovode do pojave simptoma moždanog udara</w:t>
      </w:r>
      <w:bookmarkEnd w:id="13"/>
    </w:p>
    <w:p w:rsidR="006275D9" w:rsidRDefault="006275D9" w:rsidP="006275D9">
      <w:pPr>
        <w:spacing w:line="360" w:lineRule="auto"/>
      </w:pPr>
    </w:p>
    <w:p w:rsidR="006275D9" w:rsidRDefault="006275D9" w:rsidP="006275D9">
      <w:pPr>
        <w:spacing w:line="360" w:lineRule="auto"/>
        <w:ind w:firstLine="720"/>
      </w:pPr>
      <w:r w:rsidRPr="00874A77">
        <w:t xml:space="preserve">Znaci moždanog udara se javljaju kao posledica poremećaja </w:t>
      </w:r>
      <w:r>
        <w:t>dovođenja</w:t>
      </w:r>
      <w:r w:rsidRPr="00874A77">
        <w:t xml:space="preserve"> hranljivih materija</w:t>
      </w:r>
      <w:r>
        <w:t xml:space="preserve"> i odnošenja štetnih materija, </w:t>
      </w:r>
      <w:r w:rsidRPr="00874A77">
        <w:t>koje nastaju pri</w:t>
      </w:r>
      <w:r>
        <w:t xml:space="preserve"> funkcionisanju mozga, iz odre</w:t>
      </w:r>
      <w:r w:rsidRPr="00874A77">
        <w:t xml:space="preserve">đenih regiona mozga. Ove promene mogu nastati kao posledica poremećaja cirkulacije krvi usled otkazivanja srčane radnje (a zavise i od lokalnih promena na samim krvnim sudovima mozga) i po pravilu ovi poremećaji se popravljaju sa normalizacijom (ili oporavkom) srčane funkcije. Prekid cirkulacije krvi u mozgu može biti i posledica zapušenja lumena krvnog suda trombom koji se stvara ili na licu mesta ili delićima tromba koji dolaze iz srca. </w:t>
      </w:r>
    </w:p>
    <w:p w:rsidR="006275D9" w:rsidRDefault="006275D9" w:rsidP="006275D9">
      <w:pPr>
        <w:spacing w:line="360" w:lineRule="auto"/>
        <w:ind w:firstLine="720"/>
        <w:jc w:val="center"/>
      </w:pPr>
      <w:r>
        <w:rPr>
          <w:noProof/>
        </w:rPr>
        <w:lastRenderedPageBreak/>
        <w:drawing>
          <wp:inline distT="0" distB="0" distL="0" distR="0">
            <wp:extent cx="4267200" cy="3200400"/>
            <wp:effectExtent l="19050" t="0" r="0" b="0"/>
            <wp:docPr id="3" name="Picture 3"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
                    <pic:cNvPicPr>
                      <a:picLocks noChangeAspect="1" noChangeArrowheads="1"/>
                    </pic:cNvPicPr>
                  </pic:nvPicPr>
                  <pic:blipFill>
                    <a:blip r:embed="rId10"/>
                    <a:srcRect/>
                    <a:stretch>
                      <a:fillRect/>
                    </a:stretch>
                  </pic:blipFill>
                  <pic:spPr bwMode="auto">
                    <a:xfrm>
                      <a:off x="0" y="0"/>
                      <a:ext cx="4267200" cy="3200400"/>
                    </a:xfrm>
                    <a:prstGeom prst="rect">
                      <a:avLst/>
                    </a:prstGeom>
                    <a:noFill/>
                    <a:ln w="9525">
                      <a:noFill/>
                      <a:miter lim="800000"/>
                      <a:headEnd/>
                      <a:tailEnd/>
                    </a:ln>
                  </pic:spPr>
                </pic:pic>
              </a:graphicData>
            </a:graphic>
          </wp:inline>
        </w:drawing>
      </w:r>
    </w:p>
    <w:p w:rsidR="006275D9" w:rsidRDefault="006275D9" w:rsidP="006275D9">
      <w:pPr>
        <w:spacing w:line="360" w:lineRule="auto"/>
        <w:ind w:firstLine="720"/>
        <w:jc w:val="center"/>
      </w:pPr>
      <w:r>
        <w:t>Slika 3. – Zapušenje krvnog suda</w:t>
      </w:r>
      <w:r>
        <w:rPr>
          <w:rStyle w:val="FootnoteReference"/>
        </w:rPr>
        <w:footnoteReference w:id="6"/>
      </w:r>
    </w:p>
    <w:p w:rsidR="006275D9" w:rsidRDefault="006275D9" w:rsidP="006275D9">
      <w:pPr>
        <w:spacing w:line="360" w:lineRule="auto"/>
        <w:ind w:firstLine="720"/>
      </w:pPr>
    </w:p>
    <w:p w:rsidR="006275D9" w:rsidRDefault="006275D9" w:rsidP="006275D9">
      <w:pPr>
        <w:spacing w:line="360" w:lineRule="auto"/>
        <w:ind w:firstLine="720"/>
      </w:pPr>
      <w:r w:rsidRPr="00874A77">
        <w:t xml:space="preserve">Uzrok moždanog šloga takođe može biti prskanje krvnih sudova mozga kada dolazi do izliva krvi u sam mozak ili u moždane </w:t>
      </w:r>
      <w:r>
        <w:t>vijuge</w:t>
      </w:r>
      <w:r w:rsidRPr="00874A77">
        <w:t>. Ukoliko se mozak ne snabdeva dovoljnom količinom hranljivih materija dolazi vrlo brzo do izumiranja neurona što se manifestuje napred pomenutim simptomima. Međutim, u početnoj fazi poremećaja ili pak u neposrednoj okolini žarista po</w:t>
      </w:r>
      <w:r w:rsidRPr="00874A77">
        <w:softHyphen/>
        <w:t>jedine grupe nervnih ćelija se nalaze u specifičnom stanju (ne funkcionišu a nisu izumrle) čija se funkcija pod tera</w:t>
      </w:r>
      <w:r w:rsidRPr="00874A77">
        <w:softHyphen/>
        <w:t>pijom obnavlja. Osim ovih kod poremećaja u ishrani moždanog tkiva dolazi i do pojave moždanog otoka koji može biti i opasniji od samog žarista.</w:t>
      </w:r>
    </w:p>
    <w:p w:rsidR="006275D9" w:rsidRDefault="006275D9" w:rsidP="006275D9">
      <w:pPr>
        <w:spacing w:line="360" w:lineRule="auto"/>
        <w:ind w:firstLine="720"/>
      </w:pPr>
    </w:p>
    <w:p w:rsidR="006275D9" w:rsidRDefault="006275D9" w:rsidP="006275D9">
      <w:pPr>
        <w:spacing w:line="360" w:lineRule="auto"/>
        <w:ind w:firstLine="720"/>
      </w:pPr>
      <w:r w:rsidRPr="00B124CC">
        <w:t>Napredovanje ateroskleroze kao procesa dovodi do nagomilavanja naslaga na intimi krvnog suda u smislu nastanka tromba, što dovodi do sužavanja prom</w:t>
      </w:r>
      <w:r>
        <w:t>era krvne žile na tom m</w:t>
      </w:r>
      <w:r w:rsidRPr="00B124CC">
        <w:t xml:space="preserve">estu </w:t>
      </w:r>
      <w:r>
        <w:t xml:space="preserve">i </w:t>
      </w:r>
      <w:r w:rsidRPr="00B124CC">
        <w:t>kao posledica toga do smanjenog</w:t>
      </w:r>
      <w:r>
        <w:t xml:space="preserve"> protoka krvi distalno od tog m</w:t>
      </w:r>
      <w:r w:rsidRPr="00B124CC">
        <w:t>esta tj.</w:t>
      </w:r>
      <w:r>
        <w:t xml:space="preserve"> </w:t>
      </w:r>
      <w:r w:rsidRPr="00B124CC">
        <w:t xml:space="preserve">prema </w:t>
      </w:r>
      <w:r>
        <w:t>mozgu, što ima za posl</w:t>
      </w:r>
      <w:r w:rsidRPr="00B124CC">
        <w:t xml:space="preserve">edicu razvoj cerebrovaskularne bolesti zbog slabe ishrane </w:t>
      </w:r>
      <w:r>
        <w:t>moždanog tkiva</w:t>
      </w:r>
      <w:r w:rsidRPr="00B124CC">
        <w:t>.</w:t>
      </w:r>
      <w:r>
        <w:t xml:space="preserve"> </w:t>
      </w:r>
      <w:r w:rsidRPr="00B124CC">
        <w:t>Isto se dešava ukoliko krvna žila bude na nekom mestu začpljena embolusom, koji se od nekuda pokrenuo, a najčešće je to iz srca.</w:t>
      </w:r>
    </w:p>
    <w:p w:rsidR="006275D9" w:rsidRDefault="006275D9" w:rsidP="006275D9">
      <w:pPr>
        <w:spacing w:line="360" w:lineRule="auto"/>
        <w:ind w:firstLine="720"/>
      </w:pPr>
    </w:p>
    <w:p w:rsidR="006275D9" w:rsidRDefault="006275D9" w:rsidP="006275D9">
      <w:pPr>
        <w:spacing w:line="360" w:lineRule="auto"/>
        <w:ind w:firstLine="720"/>
        <w:rPr>
          <w:b/>
          <w:bCs/>
        </w:rPr>
      </w:pPr>
      <w:r w:rsidRPr="00B124CC">
        <w:t>Začpljenje krvnog suda bilo trombom ili embolusom, ili sužavanje žile</w:t>
      </w:r>
      <w:r>
        <w:t xml:space="preserve"> navedenim procesima i kao posl</w:t>
      </w:r>
      <w:r w:rsidRPr="00B124CC">
        <w:t>edica toga, smanjen dotok krvi u mozak, dovodi do pojave</w:t>
      </w:r>
      <w:r>
        <w:t xml:space="preserve"> </w:t>
      </w:r>
      <w:r>
        <w:rPr>
          <w:b/>
          <w:bCs/>
        </w:rPr>
        <w:t>ishemične bolesti</w:t>
      </w:r>
      <w:r w:rsidRPr="00B124CC">
        <w:rPr>
          <w:b/>
          <w:bCs/>
        </w:rPr>
        <w:t>.</w:t>
      </w:r>
    </w:p>
    <w:p w:rsidR="006275D9" w:rsidRDefault="006275D9" w:rsidP="006275D9">
      <w:pPr>
        <w:spacing w:line="360" w:lineRule="auto"/>
        <w:ind w:firstLine="720"/>
        <w:rPr>
          <w:b/>
          <w:bCs/>
        </w:rPr>
      </w:pPr>
    </w:p>
    <w:p w:rsidR="006275D9" w:rsidRPr="00B124CC" w:rsidRDefault="006275D9" w:rsidP="006275D9">
      <w:pPr>
        <w:spacing w:line="360" w:lineRule="auto"/>
        <w:ind w:firstLine="720"/>
      </w:pPr>
      <w:r>
        <w:t>U</w:t>
      </w:r>
      <w:r w:rsidRPr="00B124CC">
        <w:t xml:space="preserve">koliko krvna žila prsne i dođe do izliva krvi u moždani parenhim i meningealne </w:t>
      </w:r>
      <w:r>
        <w:t>vijuge</w:t>
      </w:r>
      <w:r w:rsidRPr="00B124CC">
        <w:t xml:space="preserve"> (uz uslov da to nije traumatsko krvarenje, niti subduralni ni epiduralni hematom), tada govorimo o</w:t>
      </w:r>
      <w:r w:rsidRPr="00B124CC">
        <w:rPr>
          <w:rStyle w:val="apple-converted-space"/>
        </w:rPr>
        <w:t> </w:t>
      </w:r>
      <w:r>
        <w:rPr>
          <w:b/>
          <w:bCs/>
        </w:rPr>
        <w:t>hemoragičnoj bolesti</w:t>
      </w:r>
      <w:r w:rsidRPr="00B124CC">
        <w:rPr>
          <w:b/>
          <w:bCs/>
        </w:rPr>
        <w:t>.</w:t>
      </w:r>
    </w:p>
    <w:p w:rsidR="006275D9" w:rsidRDefault="006275D9" w:rsidP="006275D9">
      <w:pPr>
        <w:spacing w:line="360" w:lineRule="auto"/>
        <w:ind w:firstLine="720"/>
      </w:pPr>
    </w:p>
    <w:p w:rsidR="006275D9" w:rsidRDefault="006275D9" w:rsidP="006275D9">
      <w:pPr>
        <w:spacing w:line="360" w:lineRule="auto"/>
        <w:ind w:firstLine="720"/>
      </w:pPr>
    </w:p>
    <w:p w:rsidR="006275D9" w:rsidRDefault="006275D9" w:rsidP="006275D9">
      <w:pPr>
        <w:spacing w:line="360" w:lineRule="auto"/>
        <w:ind w:firstLine="720"/>
        <w:jc w:val="center"/>
      </w:pPr>
      <w:r>
        <w:rPr>
          <w:noProof/>
        </w:rPr>
        <w:drawing>
          <wp:inline distT="0" distB="0" distL="0" distR="0">
            <wp:extent cx="4248150" cy="3200400"/>
            <wp:effectExtent l="19050" t="0" r="0" b="0"/>
            <wp:docPr id="4" name="Picture 4" descr="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8"/>
                    <pic:cNvPicPr>
                      <a:picLocks noChangeAspect="1" noChangeArrowheads="1"/>
                    </pic:cNvPicPr>
                  </pic:nvPicPr>
                  <pic:blipFill>
                    <a:blip r:embed="rId11"/>
                    <a:srcRect/>
                    <a:stretch>
                      <a:fillRect/>
                    </a:stretch>
                  </pic:blipFill>
                  <pic:spPr bwMode="auto">
                    <a:xfrm>
                      <a:off x="0" y="0"/>
                      <a:ext cx="4248150" cy="3200400"/>
                    </a:xfrm>
                    <a:prstGeom prst="rect">
                      <a:avLst/>
                    </a:prstGeom>
                    <a:noFill/>
                    <a:ln w="9525">
                      <a:noFill/>
                      <a:miter lim="800000"/>
                      <a:headEnd/>
                      <a:tailEnd/>
                    </a:ln>
                  </pic:spPr>
                </pic:pic>
              </a:graphicData>
            </a:graphic>
          </wp:inline>
        </w:drawing>
      </w:r>
    </w:p>
    <w:p w:rsidR="006275D9" w:rsidRDefault="006275D9" w:rsidP="006275D9">
      <w:pPr>
        <w:spacing w:line="360" w:lineRule="auto"/>
        <w:ind w:firstLine="720"/>
        <w:jc w:val="center"/>
      </w:pPr>
      <w:r>
        <w:t>Slika 4. - Krvarenje</w:t>
      </w:r>
      <w:r>
        <w:rPr>
          <w:rStyle w:val="FootnoteReference"/>
        </w:rPr>
        <w:footnoteReference w:id="7"/>
      </w:r>
    </w:p>
    <w:p w:rsidR="006275D9" w:rsidRDefault="006275D9" w:rsidP="006275D9">
      <w:pPr>
        <w:spacing w:line="360" w:lineRule="auto"/>
        <w:ind w:firstLine="720"/>
        <w:jc w:val="center"/>
      </w:pPr>
    </w:p>
    <w:p w:rsidR="006275D9" w:rsidRPr="00874A77" w:rsidRDefault="006275D9" w:rsidP="006275D9">
      <w:pPr>
        <w:spacing w:line="360" w:lineRule="auto"/>
        <w:ind w:firstLine="720"/>
        <w:jc w:val="center"/>
      </w:pPr>
    </w:p>
    <w:p w:rsidR="006275D9" w:rsidRPr="005A6D36" w:rsidRDefault="006275D9" w:rsidP="006275D9">
      <w:pPr>
        <w:pStyle w:val="Heading2"/>
      </w:pPr>
      <w:bookmarkStart w:id="14" w:name="_Toc300529302"/>
      <w:r w:rsidRPr="005A6D36">
        <w:lastRenderedPageBreak/>
        <w:t>3.3.Dijagnostika</w:t>
      </w:r>
      <w:bookmarkEnd w:id="14"/>
    </w:p>
    <w:p w:rsidR="006275D9" w:rsidRDefault="006275D9" w:rsidP="006275D9">
      <w:pPr>
        <w:spacing w:line="360" w:lineRule="auto"/>
      </w:pPr>
    </w:p>
    <w:p w:rsidR="006275D9" w:rsidRDefault="006275D9" w:rsidP="006275D9">
      <w:pPr>
        <w:spacing w:line="360" w:lineRule="auto"/>
        <w:ind w:firstLine="720"/>
      </w:pPr>
      <w:r w:rsidRPr="00874A77">
        <w:t>Dijagnostika se zasniva na anamnestičkim poda</w:t>
      </w:r>
      <w:r w:rsidRPr="00874A77">
        <w:softHyphen/>
        <w:t>cima, objektivnom (somatskom i neurološkom) pregledu, LP, laboratorijskim pregledima (krvi i mokraće), CT i NMR mozga kao i snimanjem pojedinih krvnih sudova (ultrazvukom ili kontrasnim sredstvima).</w:t>
      </w:r>
    </w:p>
    <w:p w:rsidR="006275D9" w:rsidRDefault="006275D9" w:rsidP="006275D9">
      <w:pPr>
        <w:spacing w:line="360" w:lineRule="auto"/>
        <w:ind w:firstLine="720"/>
      </w:pPr>
    </w:p>
    <w:p w:rsidR="006275D9" w:rsidRDefault="006275D9" w:rsidP="006275D9">
      <w:pPr>
        <w:spacing w:line="360" w:lineRule="auto"/>
        <w:ind w:firstLine="720"/>
        <w:rPr>
          <w:color w:val="000000"/>
        </w:rPr>
      </w:pPr>
      <w:r w:rsidRPr="003138CA">
        <w:rPr>
          <w:b/>
          <w:bCs/>
          <w:color w:val="000000"/>
        </w:rPr>
        <w:t>N</w:t>
      </w:r>
      <w:r>
        <w:rPr>
          <w:b/>
          <w:bCs/>
          <w:color w:val="000000"/>
        </w:rPr>
        <w:t>einvazivne</w:t>
      </w:r>
      <w:r w:rsidRPr="003138CA">
        <w:rPr>
          <w:rStyle w:val="apple-converted-space"/>
          <w:b/>
          <w:bCs/>
          <w:color w:val="000000"/>
        </w:rPr>
        <w:t> </w:t>
      </w:r>
      <w:r w:rsidRPr="003138CA">
        <w:rPr>
          <w:b/>
          <w:bCs/>
          <w:color w:val="000000"/>
        </w:rPr>
        <w:t>dijagnostičke metode</w:t>
      </w:r>
      <w:r w:rsidRPr="003138CA">
        <w:rPr>
          <w:rStyle w:val="apple-converted-space"/>
          <w:color w:val="000000"/>
        </w:rPr>
        <w:t> </w:t>
      </w:r>
      <w:r w:rsidRPr="003138CA">
        <w:rPr>
          <w:color w:val="000000"/>
        </w:rPr>
        <w:t>danas imaju p</w:t>
      </w:r>
      <w:r>
        <w:rPr>
          <w:color w:val="000000"/>
        </w:rPr>
        <w:t>rednost, a među njima posebno m</w:t>
      </w:r>
      <w:r w:rsidRPr="003138CA">
        <w:rPr>
          <w:color w:val="000000"/>
        </w:rPr>
        <w:t>esto zauzima</w:t>
      </w:r>
      <w:r w:rsidRPr="003138CA">
        <w:rPr>
          <w:rStyle w:val="apple-converted-space"/>
          <w:color w:val="000000"/>
        </w:rPr>
        <w:t> </w:t>
      </w:r>
      <w:r w:rsidRPr="003138CA">
        <w:rPr>
          <w:color w:val="000000"/>
        </w:rPr>
        <w:t>ultrazvučna Doppler dijagnostika</w:t>
      </w:r>
      <w:r w:rsidRPr="003138CA">
        <w:rPr>
          <w:rStyle w:val="apple-converted-space"/>
          <w:color w:val="000000"/>
        </w:rPr>
        <w:t> </w:t>
      </w:r>
      <w:r w:rsidRPr="003138CA">
        <w:rPr>
          <w:color w:val="000000"/>
        </w:rPr>
        <w:t>i to:</w:t>
      </w:r>
      <w:r w:rsidRPr="003138CA">
        <w:rPr>
          <w:rStyle w:val="apple-converted-space"/>
          <w:color w:val="000000"/>
        </w:rPr>
        <w:t> </w:t>
      </w:r>
    </w:p>
    <w:p w:rsidR="006275D9" w:rsidRPr="003138CA" w:rsidRDefault="006275D9" w:rsidP="006275D9">
      <w:pPr>
        <w:numPr>
          <w:ilvl w:val="0"/>
          <w:numId w:val="4"/>
        </w:numPr>
        <w:spacing w:after="0" w:line="360" w:lineRule="auto"/>
        <w:jc w:val="both"/>
      </w:pPr>
      <w:r w:rsidRPr="003138CA">
        <w:rPr>
          <w:color w:val="000000"/>
        </w:rPr>
        <w:t>CDFI ( kolor Doppler krvnih sudova vrata - karotidni sliv ) i</w:t>
      </w:r>
      <w:r w:rsidRPr="003138CA">
        <w:rPr>
          <w:rStyle w:val="apple-converted-space"/>
          <w:color w:val="000000"/>
        </w:rPr>
        <w:t> </w:t>
      </w:r>
    </w:p>
    <w:p w:rsidR="006275D9" w:rsidRPr="003138CA" w:rsidRDefault="006275D9" w:rsidP="006275D9">
      <w:pPr>
        <w:numPr>
          <w:ilvl w:val="0"/>
          <w:numId w:val="4"/>
        </w:numPr>
        <w:spacing w:after="0" w:line="360" w:lineRule="auto"/>
        <w:jc w:val="both"/>
      </w:pPr>
      <w:r w:rsidRPr="003138CA">
        <w:rPr>
          <w:color w:val="000000"/>
        </w:rPr>
        <w:t xml:space="preserve">TCD (Transkranijalna Doppler sonografija). To je ultrazvučno </w:t>
      </w:r>
      <w:r>
        <w:rPr>
          <w:color w:val="000000"/>
        </w:rPr>
        <w:t>ispitivanje intrakranijalnog d</w:t>
      </w:r>
      <w:r w:rsidRPr="003138CA">
        <w:rPr>
          <w:color w:val="000000"/>
        </w:rPr>
        <w:t xml:space="preserve">ela </w:t>
      </w:r>
      <w:r>
        <w:rPr>
          <w:color w:val="000000"/>
        </w:rPr>
        <w:t>zadnjeg</w:t>
      </w:r>
      <w:r w:rsidRPr="003138CA">
        <w:rPr>
          <w:color w:val="000000"/>
        </w:rPr>
        <w:t xml:space="preserve"> -VB (vertebrobazilarnog) sliva, zatim</w:t>
      </w:r>
      <w:r>
        <w:rPr>
          <w:color w:val="000000"/>
        </w:rPr>
        <w:t xml:space="preserve"> završnog, intrakranijalnog, d</w:t>
      </w:r>
      <w:r w:rsidRPr="003138CA">
        <w:rPr>
          <w:color w:val="000000"/>
        </w:rPr>
        <w:t>ela karotidnog sliva, te anastomozu ova dva sliva</w:t>
      </w:r>
      <w:r>
        <w:rPr>
          <w:color w:val="000000"/>
        </w:rPr>
        <w:t xml:space="preserve"> na bazi mozga - Willisov krug.</w:t>
      </w:r>
    </w:p>
    <w:p w:rsidR="006275D9" w:rsidRDefault="006275D9" w:rsidP="006275D9">
      <w:pPr>
        <w:spacing w:line="360" w:lineRule="auto"/>
        <w:rPr>
          <w:color w:val="000000"/>
        </w:rPr>
      </w:pPr>
    </w:p>
    <w:p w:rsidR="006275D9" w:rsidRDefault="006275D9" w:rsidP="006275D9">
      <w:pPr>
        <w:spacing w:line="360" w:lineRule="auto"/>
        <w:ind w:firstLine="720"/>
        <w:rPr>
          <w:color w:val="000000"/>
        </w:rPr>
      </w:pPr>
      <w:r w:rsidRPr="003138CA">
        <w:rPr>
          <w:color w:val="000000"/>
        </w:rPr>
        <w:t>Uz ove dijagnostičke metode, ponekada se koriste još i : EEG (elektroencefalografija )</w:t>
      </w:r>
      <w:r>
        <w:rPr>
          <w:color w:val="000000"/>
        </w:rPr>
        <w:t>.</w:t>
      </w:r>
    </w:p>
    <w:p w:rsidR="006275D9" w:rsidRDefault="006275D9" w:rsidP="006275D9">
      <w:pPr>
        <w:spacing w:line="360" w:lineRule="auto"/>
        <w:ind w:firstLine="720"/>
        <w:rPr>
          <w:color w:val="000000"/>
        </w:rPr>
      </w:pPr>
      <w:r w:rsidRPr="003138CA">
        <w:rPr>
          <w:color w:val="000000"/>
        </w:rPr>
        <w:t>Tako npr.</w:t>
      </w:r>
      <w:r>
        <w:rPr>
          <w:color w:val="000000"/>
        </w:rPr>
        <w:t xml:space="preserve"> </w:t>
      </w:r>
      <w:r w:rsidRPr="003138CA">
        <w:rPr>
          <w:color w:val="000000"/>
        </w:rPr>
        <w:t>kod hemoragične CV bolesti,</w:t>
      </w:r>
      <w:r w:rsidRPr="003138CA">
        <w:rPr>
          <w:rStyle w:val="apple-converted-space"/>
          <w:color w:val="000000"/>
        </w:rPr>
        <w:t> </w:t>
      </w:r>
      <w:r w:rsidRPr="003138CA">
        <w:rPr>
          <w:color w:val="000000"/>
        </w:rPr>
        <w:t>CT</w:t>
      </w:r>
      <w:r w:rsidRPr="003138CA">
        <w:rPr>
          <w:rStyle w:val="apple-converted-space"/>
          <w:color w:val="0033CC"/>
        </w:rPr>
        <w:t> </w:t>
      </w:r>
      <w:r w:rsidRPr="003138CA">
        <w:rPr>
          <w:color w:val="000000"/>
        </w:rPr>
        <w:t>odmah pokazuje hiperdenzitet u moždanom parenhimu (ako se radi o intracerebralnom hematomu), dok kod SAH (subarahnoidalnih hemoragija) ta pouzdanost je manja, a 20% sigurnih SAH se ne vidi CT skenom. S druge strane, nema SAH koja ima bistar, bezbojan likvor.</w:t>
      </w:r>
    </w:p>
    <w:tbl>
      <w:tblPr>
        <w:tblW w:w="4250" w:type="pct"/>
        <w:tblCellSpacing w:w="0" w:type="dxa"/>
        <w:tblCellMar>
          <w:left w:w="0" w:type="dxa"/>
          <w:right w:w="0" w:type="dxa"/>
        </w:tblCellMar>
        <w:tblLook w:val="04A0"/>
      </w:tblPr>
      <w:tblGrid>
        <w:gridCol w:w="3997"/>
        <w:gridCol w:w="3959"/>
      </w:tblGrid>
      <w:tr w:rsidR="006275D9" w:rsidRPr="003138CA" w:rsidTr="00543D23">
        <w:trPr>
          <w:tblCellSpacing w:w="0" w:type="dxa"/>
        </w:trPr>
        <w:tc>
          <w:tcPr>
            <w:tcW w:w="0" w:type="auto"/>
            <w:vAlign w:val="center"/>
            <w:hideMark/>
          </w:tcPr>
          <w:p w:rsidR="006275D9" w:rsidRDefault="006275D9" w:rsidP="00543D23">
            <w:pPr>
              <w:spacing w:line="360" w:lineRule="auto"/>
              <w:jc w:val="center"/>
            </w:pPr>
          </w:p>
          <w:p w:rsidR="006275D9" w:rsidRPr="003138CA" w:rsidRDefault="006275D9" w:rsidP="00543D23">
            <w:pPr>
              <w:spacing w:line="360" w:lineRule="auto"/>
              <w:jc w:val="center"/>
            </w:pPr>
            <w:r>
              <w:rPr>
                <w:noProof/>
              </w:rPr>
              <w:drawing>
                <wp:inline distT="0" distB="0" distL="0" distR="0">
                  <wp:extent cx="1962150" cy="1905000"/>
                  <wp:effectExtent l="19050" t="0" r="0" b="0"/>
                  <wp:docPr id="5" name="Picture 5" descr="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t"/>
                          <pic:cNvPicPr>
                            <a:picLocks noChangeAspect="1" noChangeArrowheads="1"/>
                          </pic:cNvPicPr>
                        </pic:nvPicPr>
                        <pic:blipFill>
                          <a:blip r:embed="rId12"/>
                          <a:srcRect/>
                          <a:stretch>
                            <a:fillRect/>
                          </a:stretch>
                        </pic:blipFill>
                        <pic:spPr bwMode="auto">
                          <a:xfrm>
                            <a:off x="0" y="0"/>
                            <a:ext cx="1962150" cy="1905000"/>
                          </a:xfrm>
                          <a:prstGeom prst="rect">
                            <a:avLst/>
                          </a:prstGeom>
                          <a:noFill/>
                          <a:ln w="9525">
                            <a:noFill/>
                            <a:miter lim="800000"/>
                            <a:headEnd/>
                            <a:tailEnd/>
                          </a:ln>
                        </pic:spPr>
                      </pic:pic>
                    </a:graphicData>
                  </a:graphic>
                </wp:inline>
              </w:drawing>
            </w:r>
          </w:p>
        </w:tc>
        <w:tc>
          <w:tcPr>
            <w:tcW w:w="0" w:type="auto"/>
            <w:vAlign w:val="center"/>
            <w:hideMark/>
          </w:tcPr>
          <w:p w:rsidR="006275D9" w:rsidRPr="003138CA" w:rsidRDefault="006275D9" w:rsidP="00543D23">
            <w:pPr>
              <w:spacing w:line="360" w:lineRule="auto"/>
              <w:jc w:val="center"/>
            </w:pPr>
            <w:r>
              <w:rPr>
                <w:noProof/>
              </w:rPr>
              <w:drawing>
                <wp:inline distT="0" distB="0" distL="0" distR="0">
                  <wp:extent cx="1933575" cy="1905000"/>
                  <wp:effectExtent l="19050" t="0" r="9525" b="0"/>
                  <wp:docPr id="6" name="Picture 6" descr="c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t1"/>
                          <pic:cNvPicPr>
                            <a:picLocks noChangeAspect="1" noChangeArrowheads="1"/>
                          </pic:cNvPicPr>
                        </pic:nvPicPr>
                        <pic:blipFill>
                          <a:blip r:embed="rId13"/>
                          <a:srcRect/>
                          <a:stretch>
                            <a:fillRect/>
                          </a:stretch>
                        </pic:blipFill>
                        <pic:spPr bwMode="auto">
                          <a:xfrm>
                            <a:off x="0" y="0"/>
                            <a:ext cx="1933575" cy="1905000"/>
                          </a:xfrm>
                          <a:prstGeom prst="rect">
                            <a:avLst/>
                          </a:prstGeom>
                          <a:noFill/>
                          <a:ln w="9525">
                            <a:noFill/>
                            <a:miter lim="800000"/>
                            <a:headEnd/>
                            <a:tailEnd/>
                          </a:ln>
                        </pic:spPr>
                      </pic:pic>
                    </a:graphicData>
                  </a:graphic>
                </wp:inline>
              </w:drawing>
            </w:r>
          </w:p>
        </w:tc>
      </w:tr>
      <w:tr w:rsidR="006275D9" w:rsidRPr="003138CA" w:rsidTr="00543D23">
        <w:trPr>
          <w:tblCellSpacing w:w="0" w:type="dxa"/>
        </w:trPr>
        <w:tc>
          <w:tcPr>
            <w:tcW w:w="0" w:type="auto"/>
            <w:gridSpan w:val="2"/>
            <w:vAlign w:val="center"/>
          </w:tcPr>
          <w:p w:rsidR="006275D9" w:rsidRPr="003138CA" w:rsidRDefault="006275D9" w:rsidP="00543D23">
            <w:pPr>
              <w:spacing w:line="360" w:lineRule="auto"/>
              <w:jc w:val="center"/>
            </w:pPr>
            <w:r>
              <w:lastRenderedPageBreak/>
              <w:t>Slika 5. - Dijagnostika</w:t>
            </w:r>
          </w:p>
        </w:tc>
      </w:tr>
    </w:tbl>
    <w:p w:rsidR="006275D9" w:rsidRDefault="006275D9" w:rsidP="006275D9">
      <w:pPr>
        <w:pStyle w:val="NormalWeb"/>
        <w:spacing w:line="360" w:lineRule="auto"/>
        <w:ind w:firstLine="720"/>
        <w:jc w:val="both"/>
        <w:rPr>
          <w:color w:val="000000"/>
        </w:rPr>
      </w:pPr>
      <w:r w:rsidRPr="009C2ABE">
        <w:rPr>
          <w:color w:val="000000"/>
        </w:rPr>
        <w:t>Kod ishemične CV bolesti</w:t>
      </w:r>
      <w:r w:rsidRPr="003138CA">
        <w:rPr>
          <w:color w:val="000000"/>
        </w:rPr>
        <w:t>, CT ne pokazuje odmah promene, treba da pro</w:t>
      </w:r>
      <w:r>
        <w:rPr>
          <w:color w:val="000000"/>
        </w:rPr>
        <w:t>đe od par sati do 48 sati, zavisno od veličine ins</w:t>
      </w:r>
      <w:r w:rsidRPr="003138CA">
        <w:rPr>
          <w:color w:val="000000"/>
        </w:rPr>
        <w:t>ulta, a nakon 8 dana se vide definitivne granice moždanog infarkta.</w:t>
      </w:r>
    </w:p>
    <w:p w:rsidR="006275D9" w:rsidRPr="003138CA" w:rsidRDefault="006275D9" w:rsidP="006275D9">
      <w:pPr>
        <w:pStyle w:val="NormalWeb"/>
        <w:spacing w:line="360" w:lineRule="auto"/>
        <w:ind w:firstLine="720"/>
        <w:jc w:val="both"/>
        <w:rPr>
          <w:color w:val="000000"/>
        </w:rPr>
      </w:pPr>
      <w:r w:rsidRPr="009C2ABE">
        <w:rPr>
          <w:color w:val="000000"/>
        </w:rPr>
        <w:t>MRI</w:t>
      </w:r>
      <w:r w:rsidRPr="003138CA">
        <w:rPr>
          <w:rStyle w:val="apple-converted-space"/>
          <w:color w:val="000000"/>
        </w:rPr>
        <w:t> </w:t>
      </w:r>
      <w:r w:rsidRPr="003138CA">
        <w:rPr>
          <w:color w:val="000000"/>
        </w:rPr>
        <w:t>je</w:t>
      </w:r>
      <w:r>
        <w:rPr>
          <w:color w:val="000000"/>
        </w:rPr>
        <w:t xml:space="preserve"> suverena za dijagnozu TIA ( gd</w:t>
      </w:r>
      <w:r w:rsidRPr="003138CA">
        <w:rPr>
          <w:color w:val="000000"/>
        </w:rPr>
        <w:t>e je CT</w:t>
      </w:r>
      <w:r>
        <w:rPr>
          <w:color w:val="000000"/>
        </w:rPr>
        <w:t xml:space="preserve"> obično uredan ), te CVI u pred</w:t>
      </w:r>
      <w:r w:rsidRPr="003138CA">
        <w:rPr>
          <w:color w:val="000000"/>
        </w:rPr>
        <w:t xml:space="preserve">elu moždanog stabla i u zadnjoj lobanjskoj </w:t>
      </w:r>
      <w:r>
        <w:rPr>
          <w:color w:val="000000"/>
        </w:rPr>
        <w:t>jami. (MRI sa krvarenjem i izm</w:t>
      </w:r>
      <w:r w:rsidRPr="003138CA">
        <w:rPr>
          <w:color w:val="000000"/>
        </w:rPr>
        <w:t xml:space="preserve">enjenim velikim krvnim sudom u </w:t>
      </w:r>
      <w:r>
        <w:rPr>
          <w:color w:val="000000"/>
        </w:rPr>
        <w:t>zadnjoj lobanjksoj jami-slika dole l</w:t>
      </w:r>
      <w:r w:rsidRPr="003138CA">
        <w:rPr>
          <w:color w:val="000000"/>
        </w:rPr>
        <w:t>evo)</w:t>
      </w:r>
    </w:p>
    <w:tbl>
      <w:tblPr>
        <w:tblW w:w="4250" w:type="pct"/>
        <w:jc w:val="center"/>
        <w:tblCellSpacing w:w="0" w:type="dxa"/>
        <w:tblCellMar>
          <w:left w:w="0" w:type="dxa"/>
          <w:right w:w="0" w:type="dxa"/>
        </w:tblCellMar>
        <w:tblLook w:val="04A0"/>
      </w:tblPr>
      <w:tblGrid>
        <w:gridCol w:w="4018"/>
        <w:gridCol w:w="3938"/>
      </w:tblGrid>
      <w:tr w:rsidR="006275D9" w:rsidRPr="003138CA" w:rsidTr="00543D23">
        <w:trPr>
          <w:tblCellSpacing w:w="0" w:type="dxa"/>
          <w:jc w:val="center"/>
        </w:trPr>
        <w:tc>
          <w:tcPr>
            <w:tcW w:w="0" w:type="auto"/>
            <w:vAlign w:val="center"/>
            <w:hideMark/>
          </w:tcPr>
          <w:p w:rsidR="006275D9" w:rsidRPr="003138CA" w:rsidRDefault="006275D9" w:rsidP="00543D23">
            <w:pPr>
              <w:spacing w:line="360" w:lineRule="auto"/>
            </w:pPr>
            <w:r>
              <w:rPr>
                <w:noProof/>
              </w:rPr>
              <w:drawing>
                <wp:inline distT="0" distB="0" distL="0" distR="0">
                  <wp:extent cx="1885950" cy="1905000"/>
                  <wp:effectExtent l="19050" t="0" r="0" b="0"/>
                  <wp:docPr id="7" name="Picture 7" descr="m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ri"/>
                          <pic:cNvPicPr>
                            <a:picLocks noChangeAspect="1" noChangeArrowheads="1"/>
                          </pic:cNvPicPr>
                        </pic:nvPicPr>
                        <pic:blipFill>
                          <a:blip r:embed="rId14"/>
                          <a:srcRect/>
                          <a:stretch>
                            <a:fillRect/>
                          </a:stretch>
                        </pic:blipFill>
                        <pic:spPr bwMode="auto">
                          <a:xfrm>
                            <a:off x="0" y="0"/>
                            <a:ext cx="1885950" cy="1905000"/>
                          </a:xfrm>
                          <a:prstGeom prst="rect">
                            <a:avLst/>
                          </a:prstGeom>
                          <a:noFill/>
                          <a:ln w="9525">
                            <a:noFill/>
                            <a:miter lim="800000"/>
                            <a:headEnd/>
                            <a:tailEnd/>
                          </a:ln>
                        </pic:spPr>
                      </pic:pic>
                    </a:graphicData>
                  </a:graphic>
                </wp:inline>
              </w:drawing>
            </w:r>
          </w:p>
        </w:tc>
        <w:tc>
          <w:tcPr>
            <w:tcW w:w="0" w:type="auto"/>
            <w:vAlign w:val="center"/>
            <w:hideMark/>
          </w:tcPr>
          <w:p w:rsidR="006275D9" w:rsidRPr="003138CA" w:rsidRDefault="006275D9" w:rsidP="00543D23">
            <w:pPr>
              <w:spacing w:line="360" w:lineRule="auto"/>
            </w:pPr>
            <w:r>
              <w:rPr>
                <w:noProof/>
              </w:rPr>
              <w:drawing>
                <wp:inline distT="0" distB="0" distL="0" distR="0">
                  <wp:extent cx="1838325" cy="1905000"/>
                  <wp:effectExtent l="19050" t="0" r="9525" b="0"/>
                  <wp:docPr id="8" name="Picture 8" descr="m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ra"/>
                          <pic:cNvPicPr>
                            <a:picLocks noChangeAspect="1" noChangeArrowheads="1"/>
                          </pic:cNvPicPr>
                        </pic:nvPicPr>
                        <pic:blipFill>
                          <a:blip r:embed="rId15"/>
                          <a:srcRect/>
                          <a:stretch>
                            <a:fillRect/>
                          </a:stretch>
                        </pic:blipFill>
                        <pic:spPr bwMode="auto">
                          <a:xfrm>
                            <a:off x="0" y="0"/>
                            <a:ext cx="1838325" cy="1905000"/>
                          </a:xfrm>
                          <a:prstGeom prst="rect">
                            <a:avLst/>
                          </a:prstGeom>
                          <a:noFill/>
                          <a:ln w="9525">
                            <a:noFill/>
                            <a:miter lim="800000"/>
                            <a:headEnd/>
                            <a:tailEnd/>
                          </a:ln>
                        </pic:spPr>
                      </pic:pic>
                    </a:graphicData>
                  </a:graphic>
                </wp:inline>
              </w:drawing>
            </w:r>
          </w:p>
        </w:tc>
      </w:tr>
      <w:tr w:rsidR="006275D9" w:rsidRPr="003138CA" w:rsidTr="00543D23">
        <w:trPr>
          <w:tblCellSpacing w:w="0" w:type="dxa"/>
          <w:jc w:val="center"/>
        </w:trPr>
        <w:tc>
          <w:tcPr>
            <w:tcW w:w="0" w:type="auto"/>
            <w:vAlign w:val="center"/>
          </w:tcPr>
          <w:p w:rsidR="006275D9" w:rsidRPr="003138CA" w:rsidRDefault="006275D9" w:rsidP="00543D23">
            <w:pPr>
              <w:spacing w:line="360" w:lineRule="auto"/>
            </w:pPr>
          </w:p>
        </w:tc>
        <w:tc>
          <w:tcPr>
            <w:tcW w:w="0" w:type="auto"/>
            <w:vAlign w:val="center"/>
          </w:tcPr>
          <w:p w:rsidR="006275D9" w:rsidRPr="003138CA" w:rsidRDefault="006275D9" w:rsidP="00543D23">
            <w:pPr>
              <w:spacing w:line="360" w:lineRule="auto"/>
            </w:pPr>
          </w:p>
        </w:tc>
      </w:tr>
      <w:tr w:rsidR="006275D9" w:rsidRPr="003138CA" w:rsidTr="00543D23">
        <w:tblPrEx>
          <w:jc w:val="left"/>
        </w:tblPrEx>
        <w:trPr>
          <w:tblCellSpacing w:w="0" w:type="dxa"/>
        </w:trPr>
        <w:tc>
          <w:tcPr>
            <w:tcW w:w="0" w:type="auto"/>
            <w:gridSpan w:val="2"/>
            <w:vAlign w:val="center"/>
          </w:tcPr>
          <w:p w:rsidR="006275D9" w:rsidRPr="003138CA" w:rsidRDefault="006275D9" w:rsidP="00543D23">
            <w:pPr>
              <w:spacing w:line="360" w:lineRule="auto"/>
              <w:jc w:val="center"/>
            </w:pPr>
            <w:r>
              <w:t>Slika 6. – Dijagnostika MRI</w:t>
            </w:r>
          </w:p>
        </w:tc>
      </w:tr>
    </w:tbl>
    <w:p w:rsidR="006275D9" w:rsidRDefault="006275D9" w:rsidP="006275D9">
      <w:pPr>
        <w:pStyle w:val="NormalWeb"/>
        <w:spacing w:line="360" w:lineRule="auto"/>
        <w:ind w:firstLine="720"/>
        <w:jc w:val="both"/>
        <w:rPr>
          <w:color w:val="000000"/>
        </w:rPr>
      </w:pPr>
      <w:r>
        <w:rPr>
          <w:color w:val="000000"/>
        </w:rPr>
        <w:t>Prom</w:t>
      </w:r>
      <w:r w:rsidRPr="003138CA">
        <w:rPr>
          <w:color w:val="000000"/>
        </w:rPr>
        <w:t>ene na krvnim sudima se mogu evidentirati uz pomoć MRA (magnetna angiografija - slika gore desno)</w:t>
      </w:r>
    </w:p>
    <w:p w:rsidR="006275D9" w:rsidRDefault="006275D9" w:rsidP="006275D9">
      <w:pPr>
        <w:pStyle w:val="NormalWeb"/>
        <w:spacing w:line="360" w:lineRule="auto"/>
        <w:ind w:firstLine="720"/>
        <w:jc w:val="both"/>
        <w:rPr>
          <w:color w:val="000000"/>
        </w:rPr>
      </w:pPr>
      <w:r w:rsidRPr="003138CA">
        <w:rPr>
          <w:b/>
          <w:bCs/>
          <w:color w:val="000000"/>
        </w:rPr>
        <w:t>I</w:t>
      </w:r>
      <w:r>
        <w:rPr>
          <w:b/>
          <w:bCs/>
          <w:color w:val="000000"/>
        </w:rPr>
        <w:t>nvazivne</w:t>
      </w:r>
      <w:r w:rsidRPr="003138CA">
        <w:rPr>
          <w:b/>
          <w:bCs/>
          <w:color w:val="000000"/>
        </w:rPr>
        <w:t xml:space="preserve"> dijagnostičke metode</w:t>
      </w:r>
      <w:r>
        <w:rPr>
          <w:rStyle w:val="apple-converted-space"/>
          <w:b/>
          <w:bCs/>
          <w:color w:val="000000"/>
        </w:rPr>
        <w:t xml:space="preserve"> su</w:t>
      </w:r>
      <w:r>
        <w:rPr>
          <w:color w:val="000000"/>
        </w:rPr>
        <w:t xml:space="preserve"> pr</w:t>
      </w:r>
      <w:r w:rsidRPr="003138CA">
        <w:rPr>
          <w:color w:val="000000"/>
        </w:rPr>
        <w:t xml:space="preserve">e svega angiografija, klasična </w:t>
      </w:r>
      <w:r>
        <w:rPr>
          <w:color w:val="000000"/>
        </w:rPr>
        <w:t>kao i</w:t>
      </w:r>
      <w:r w:rsidRPr="003138CA">
        <w:rPr>
          <w:color w:val="000000"/>
        </w:rPr>
        <w:t xml:space="preserve"> digitalna subtrakciona</w:t>
      </w:r>
      <w:r>
        <w:rPr>
          <w:color w:val="000000"/>
        </w:rPr>
        <w:t xml:space="preserve">, zatim LP - lumbalna punkcija. </w:t>
      </w:r>
      <w:r w:rsidRPr="003138CA">
        <w:rPr>
          <w:color w:val="000000"/>
        </w:rPr>
        <w:t>Ove invazivne met</w:t>
      </w:r>
      <w:r>
        <w:rPr>
          <w:color w:val="000000"/>
        </w:rPr>
        <w:t>ode, posebno angiografija, prim</w:t>
      </w:r>
      <w:r w:rsidRPr="003138CA">
        <w:rPr>
          <w:color w:val="000000"/>
        </w:rPr>
        <w:t>enjuju se tek nak</w:t>
      </w:r>
      <w:r>
        <w:rPr>
          <w:color w:val="000000"/>
        </w:rPr>
        <w:t>on što su prim</w:t>
      </w:r>
      <w:r w:rsidRPr="003138CA">
        <w:rPr>
          <w:color w:val="000000"/>
        </w:rPr>
        <w:t>enjene neinva</w:t>
      </w:r>
      <w:r>
        <w:rPr>
          <w:color w:val="000000"/>
        </w:rPr>
        <w:t>zivne, ukoliko dati slučaj zaht</w:t>
      </w:r>
      <w:r w:rsidRPr="003138CA">
        <w:rPr>
          <w:color w:val="000000"/>
        </w:rPr>
        <w:t>eva to, u cilju de</w:t>
      </w:r>
      <w:r>
        <w:rPr>
          <w:color w:val="000000"/>
        </w:rPr>
        <w:t>finitivnog dijagnostičkog razrešnjenja slučaja.</w:t>
      </w:r>
    </w:p>
    <w:p w:rsidR="006275D9" w:rsidRDefault="006275D9" w:rsidP="006275D9">
      <w:pPr>
        <w:pStyle w:val="NormalWeb"/>
        <w:spacing w:line="360" w:lineRule="auto"/>
        <w:ind w:firstLine="720"/>
        <w:jc w:val="both"/>
        <w:rPr>
          <w:color w:val="000000"/>
        </w:rPr>
      </w:pPr>
      <w:r w:rsidRPr="003138CA">
        <w:rPr>
          <w:color w:val="000000"/>
        </w:rPr>
        <w:t>Koja će s</w:t>
      </w:r>
      <w:r>
        <w:rPr>
          <w:color w:val="000000"/>
        </w:rPr>
        <w:t>e od dijagnostičkih metoda prim</w:t>
      </w:r>
      <w:r w:rsidRPr="003138CA">
        <w:rPr>
          <w:color w:val="000000"/>
        </w:rPr>
        <w:t>eniti, z</w:t>
      </w:r>
      <w:r>
        <w:rPr>
          <w:color w:val="000000"/>
        </w:rPr>
        <w:t>avisi od vrste CV bolesti (prim</w:t>
      </w:r>
      <w:r w:rsidRPr="003138CA">
        <w:rPr>
          <w:color w:val="000000"/>
        </w:rPr>
        <w:t>enjuje se ona koja je najsigurnija i najpreciznija), a nekada i više njih.</w:t>
      </w:r>
    </w:p>
    <w:p w:rsidR="006275D9" w:rsidRPr="003138CA" w:rsidRDefault="006275D9" w:rsidP="006275D9">
      <w:pPr>
        <w:pStyle w:val="NormalWeb"/>
        <w:spacing w:line="360" w:lineRule="auto"/>
        <w:ind w:firstLine="720"/>
        <w:jc w:val="both"/>
        <w:rPr>
          <w:color w:val="000000"/>
        </w:rPr>
      </w:pPr>
      <w:r w:rsidRPr="003138CA">
        <w:rPr>
          <w:color w:val="000000"/>
        </w:rPr>
        <w:lastRenderedPageBreak/>
        <w:t xml:space="preserve">Angiografija krvnih suda glave i vrata nam pokaže stanje </w:t>
      </w:r>
      <w:r>
        <w:rPr>
          <w:color w:val="000000"/>
        </w:rPr>
        <w:t>krvnih žila, kao i eventualne prom</w:t>
      </w:r>
      <w:r w:rsidRPr="003138CA">
        <w:rPr>
          <w:color w:val="000000"/>
        </w:rPr>
        <w:t>ene na njima u smislu aneurizme ili arteriovenske malformacije.</w:t>
      </w:r>
    </w:p>
    <w:tbl>
      <w:tblPr>
        <w:tblW w:w="4250" w:type="pct"/>
        <w:jc w:val="center"/>
        <w:tblCellSpacing w:w="0" w:type="dxa"/>
        <w:tblCellMar>
          <w:left w:w="0" w:type="dxa"/>
          <w:right w:w="0" w:type="dxa"/>
        </w:tblCellMar>
        <w:tblLook w:val="04A0"/>
      </w:tblPr>
      <w:tblGrid>
        <w:gridCol w:w="3944"/>
        <w:gridCol w:w="4012"/>
      </w:tblGrid>
      <w:tr w:rsidR="006275D9" w:rsidRPr="003138CA" w:rsidTr="00543D23">
        <w:trPr>
          <w:tblCellSpacing w:w="0" w:type="dxa"/>
          <w:jc w:val="center"/>
        </w:trPr>
        <w:tc>
          <w:tcPr>
            <w:tcW w:w="0" w:type="auto"/>
            <w:vAlign w:val="center"/>
            <w:hideMark/>
          </w:tcPr>
          <w:p w:rsidR="006275D9" w:rsidRPr="003138CA" w:rsidRDefault="006275D9" w:rsidP="00543D23">
            <w:pPr>
              <w:spacing w:line="360" w:lineRule="auto"/>
            </w:pPr>
            <w:r>
              <w:rPr>
                <w:noProof/>
              </w:rPr>
              <w:drawing>
                <wp:inline distT="0" distB="0" distL="0" distR="0">
                  <wp:extent cx="1819275" cy="1905000"/>
                  <wp:effectExtent l="19050" t="0" r="9525" b="0"/>
                  <wp:docPr id="9" name="Picture 9" descr="an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ngio"/>
                          <pic:cNvPicPr>
                            <a:picLocks noChangeAspect="1" noChangeArrowheads="1"/>
                          </pic:cNvPicPr>
                        </pic:nvPicPr>
                        <pic:blipFill>
                          <a:blip r:embed="rId16"/>
                          <a:srcRect/>
                          <a:stretch>
                            <a:fillRect/>
                          </a:stretch>
                        </pic:blipFill>
                        <pic:spPr bwMode="auto">
                          <a:xfrm>
                            <a:off x="0" y="0"/>
                            <a:ext cx="1819275" cy="1905000"/>
                          </a:xfrm>
                          <a:prstGeom prst="rect">
                            <a:avLst/>
                          </a:prstGeom>
                          <a:noFill/>
                          <a:ln w="9525">
                            <a:noFill/>
                            <a:miter lim="800000"/>
                            <a:headEnd/>
                            <a:tailEnd/>
                          </a:ln>
                        </pic:spPr>
                      </pic:pic>
                    </a:graphicData>
                  </a:graphic>
                </wp:inline>
              </w:drawing>
            </w:r>
          </w:p>
        </w:tc>
        <w:tc>
          <w:tcPr>
            <w:tcW w:w="0" w:type="auto"/>
            <w:vAlign w:val="center"/>
            <w:hideMark/>
          </w:tcPr>
          <w:p w:rsidR="006275D9" w:rsidRPr="003138CA" w:rsidRDefault="006275D9" w:rsidP="00543D23">
            <w:pPr>
              <w:spacing w:line="360" w:lineRule="auto"/>
            </w:pPr>
            <w:r w:rsidRPr="003138CA">
              <w:t> </w:t>
            </w:r>
            <w:r>
              <w:rPr>
                <w:noProof/>
              </w:rPr>
              <w:drawing>
                <wp:inline distT="0" distB="0" distL="0" distR="0">
                  <wp:extent cx="1828800" cy="1905000"/>
                  <wp:effectExtent l="19050" t="0" r="0" b="0"/>
                  <wp:docPr id="10" name="Picture 10" descr="angi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ngio1"/>
                          <pic:cNvPicPr>
                            <a:picLocks noChangeAspect="1" noChangeArrowheads="1"/>
                          </pic:cNvPicPr>
                        </pic:nvPicPr>
                        <pic:blipFill>
                          <a:blip r:embed="rId17"/>
                          <a:srcRect/>
                          <a:stretch>
                            <a:fillRect/>
                          </a:stretch>
                        </pic:blipFill>
                        <pic:spPr bwMode="auto">
                          <a:xfrm>
                            <a:off x="0" y="0"/>
                            <a:ext cx="1828800" cy="1905000"/>
                          </a:xfrm>
                          <a:prstGeom prst="rect">
                            <a:avLst/>
                          </a:prstGeom>
                          <a:noFill/>
                          <a:ln w="9525">
                            <a:noFill/>
                            <a:miter lim="800000"/>
                            <a:headEnd/>
                            <a:tailEnd/>
                          </a:ln>
                        </pic:spPr>
                      </pic:pic>
                    </a:graphicData>
                  </a:graphic>
                </wp:inline>
              </w:drawing>
            </w:r>
          </w:p>
        </w:tc>
      </w:tr>
      <w:tr w:rsidR="006275D9" w:rsidRPr="003138CA" w:rsidTr="00543D23">
        <w:trPr>
          <w:tblCellSpacing w:w="0" w:type="dxa"/>
          <w:jc w:val="center"/>
        </w:trPr>
        <w:tc>
          <w:tcPr>
            <w:tcW w:w="0" w:type="auto"/>
            <w:vAlign w:val="center"/>
          </w:tcPr>
          <w:p w:rsidR="006275D9" w:rsidRPr="003138CA" w:rsidRDefault="006275D9" w:rsidP="00543D23">
            <w:pPr>
              <w:spacing w:line="360" w:lineRule="auto"/>
            </w:pPr>
          </w:p>
        </w:tc>
        <w:tc>
          <w:tcPr>
            <w:tcW w:w="0" w:type="auto"/>
            <w:vAlign w:val="center"/>
          </w:tcPr>
          <w:p w:rsidR="006275D9" w:rsidRPr="003138CA" w:rsidRDefault="006275D9" w:rsidP="00543D23">
            <w:pPr>
              <w:spacing w:line="360" w:lineRule="auto"/>
            </w:pPr>
          </w:p>
        </w:tc>
      </w:tr>
      <w:tr w:rsidR="006275D9" w:rsidRPr="003138CA" w:rsidTr="00543D23">
        <w:tblPrEx>
          <w:jc w:val="left"/>
        </w:tblPrEx>
        <w:trPr>
          <w:tblCellSpacing w:w="0" w:type="dxa"/>
        </w:trPr>
        <w:tc>
          <w:tcPr>
            <w:tcW w:w="0" w:type="auto"/>
            <w:gridSpan w:val="2"/>
            <w:vAlign w:val="center"/>
          </w:tcPr>
          <w:p w:rsidR="006275D9" w:rsidRPr="003138CA" w:rsidRDefault="006275D9" w:rsidP="00543D23">
            <w:pPr>
              <w:spacing w:line="360" w:lineRule="auto"/>
              <w:jc w:val="center"/>
            </w:pPr>
            <w:r>
              <w:t xml:space="preserve">Slika 7. - </w:t>
            </w:r>
            <w:r w:rsidRPr="003138CA">
              <w:rPr>
                <w:color w:val="000000"/>
              </w:rPr>
              <w:t>Angiografija krvnih suda glave i vrata</w:t>
            </w:r>
          </w:p>
        </w:tc>
      </w:tr>
      <w:tr w:rsidR="006275D9" w:rsidRPr="003138CA" w:rsidTr="00543D23">
        <w:trPr>
          <w:tblCellSpacing w:w="0" w:type="dxa"/>
          <w:jc w:val="center"/>
        </w:trPr>
        <w:tc>
          <w:tcPr>
            <w:tcW w:w="0" w:type="auto"/>
            <w:vAlign w:val="center"/>
          </w:tcPr>
          <w:p w:rsidR="006275D9" w:rsidRPr="003138CA" w:rsidRDefault="006275D9" w:rsidP="00543D23">
            <w:pPr>
              <w:spacing w:line="360" w:lineRule="auto"/>
            </w:pPr>
          </w:p>
        </w:tc>
        <w:tc>
          <w:tcPr>
            <w:tcW w:w="0" w:type="auto"/>
            <w:vAlign w:val="center"/>
          </w:tcPr>
          <w:p w:rsidR="006275D9" w:rsidRPr="003138CA" w:rsidRDefault="006275D9" w:rsidP="00543D23">
            <w:pPr>
              <w:spacing w:line="360" w:lineRule="auto"/>
            </w:pPr>
          </w:p>
        </w:tc>
      </w:tr>
    </w:tbl>
    <w:p w:rsidR="006275D9" w:rsidRPr="005A6D36" w:rsidRDefault="006275D9" w:rsidP="006275D9">
      <w:pPr>
        <w:pStyle w:val="Heading2"/>
      </w:pPr>
      <w:bookmarkStart w:id="15" w:name="_Toc300529303"/>
      <w:r w:rsidRPr="005A6D36">
        <w:t>3.4.Prevencija</w:t>
      </w:r>
      <w:bookmarkEnd w:id="15"/>
    </w:p>
    <w:p w:rsidR="006275D9" w:rsidRDefault="006275D9" w:rsidP="006275D9">
      <w:pPr>
        <w:spacing w:line="360" w:lineRule="auto"/>
      </w:pPr>
    </w:p>
    <w:p w:rsidR="006275D9" w:rsidRDefault="006275D9" w:rsidP="006275D9">
      <w:pPr>
        <w:pStyle w:val="NormalWeb"/>
        <w:spacing w:line="360" w:lineRule="auto"/>
        <w:ind w:firstLine="720"/>
        <w:jc w:val="both"/>
        <w:rPr>
          <w:color w:val="000000"/>
        </w:rPr>
      </w:pPr>
      <w:r>
        <w:rPr>
          <w:b/>
          <w:bCs/>
          <w:color w:val="000000"/>
        </w:rPr>
        <w:t>Primarna</w:t>
      </w:r>
      <w:r w:rsidRPr="00052147">
        <w:rPr>
          <w:b/>
          <w:bCs/>
          <w:color w:val="000000"/>
        </w:rPr>
        <w:t xml:space="preserve"> </w:t>
      </w:r>
      <w:r>
        <w:rPr>
          <w:b/>
          <w:bCs/>
          <w:color w:val="000000"/>
        </w:rPr>
        <w:t>prevencija</w:t>
      </w:r>
      <w:r w:rsidRPr="00052147">
        <w:rPr>
          <w:color w:val="000000"/>
        </w:rPr>
        <w:t xml:space="preserve"> je borba protiv faktora rizika (</w:t>
      </w:r>
      <w:r>
        <w:rPr>
          <w:color w:val="000000"/>
        </w:rPr>
        <w:t>starost</w:t>
      </w:r>
      <w:r w:rsidRPr="00052147">
        <w:rPr>
          <w:color w:val="000000"/>
        </w:rPr>
        <w:t xml:space="preserve">, pol, pušenje, gojaznost i fizička neaktivnost, povišen krvni pritisak, povišen </w:t>
      </w:r>
      <w:r>
        <w:rPr>
          <w:color w:val="000000"/>
        </w:rPr>
        <w:t>šećer</w:t>
      </w:r>
      <w:r w:rsidRPr="00052147">
        <w:rPr>
          <w:color w:val="000000"/>
        </w:rPr>
        <w:t>, upotreba kontraceptiva, poremećaji srčanog ritma, šu</w:t>
      </w:r>
      <w:r>
        <w:rPr>
          <w:color w:val="000000"/>
        </w:rPr>
        <w:t>m nad karotidnom art. na vratu</w:t>
      </w:r>
      <w:r w:rsidRPr="00052147">
        <w:rPr>
          <w:color w:val="000000"/>
        </w:rPr>
        <w:t>, TIA od ranije, povećan h</w:t>
      </w:r>
      <w:r>
        <w:rPr>
          <w:color w:val="000000"/>
        </w:rPr>
        <w:t>ematokrit, socijalni problemi).</w:t>
      </w:r>
    </w:p>
    <w:p w:rsidR="006275D9" w:rsidRDefault="006275D9" w:rsidP="006275D9">
      <w:pPr>
        <w:pStyle w:val="NormalWeb"/>
        <w:spacing w:line="360" w:lineRule="auto"/>
        <w:ind w:firstLine="720"/>
        <w:jc w:val="both"/>
        <w:rPr>
          <w:color w:val="000000"/>
        </w:rPr>
      </w:pPr>
      <w:r w:rsidRPr="00052147">
        <w:rPr>
          <w:color w:val="000000"/>
        </w:rPr>
        <w:t>Ova primarna prevencija ima za cilj, da s</w:t>
      </w:r>
      <w:r>
        <w:rPr>
          <w:color w:val="000000"/>
        </w:rPr>
        <w:t>pr</w:t>
      </w:r>
      <w:r w:rsidRPr="00052147">
        <w:rPr>
          <w:color w:val="000000"/>
        </w:rPr>
        <w:t xml:space="preserve">eči razvoj CV </w:t>
      </w:r>
      <w:r>
        <w:rPr>
          <w:color w:val="000000"/>
        </w:rPr>
        <w:t>bolesti</w:t>
      </w:r>
      <w:r w:rsidRPr="00052147">
        <w:rPr>
          <w:color w:val="000000"/>
        </w:rPr>
        <w:t xml:space="preserve"> kod osobe sa nekim ili više nabrojanih faktora rizika.</w:t>
      </w:r>
    </w:p>
    <w:p w:rsidR="006275D9" w:rsidRDefault="006275D9" w:rsidP="006275D9">
      <w:pPr>
        <w:pStyle w:val="NormalWeb"/>
        <w:spacing w:line="360" w:lineRule="auto"/>
        <w:ind w:firstLine="720"/>
        <w:jc w:val="both"/>
        <w:rPr>
          <w:color w:val="000000"/>
        </w:rPr>
      </w:pPr>
      <w:r w:rsidRPr="00052147">
        <w:rPr>
          <w:b/>
          <w:bCs/>
          <w:color w:val="000000"/>
        </w:rPr>
        <w:t>S</w:t>
      </w:r>
      <w:r>
        <w:rPr>
          <w:b/>
          <w:bCs/>
          <w:color w:val="000000"/>
        </w:rPr>
        <w:t>ekundarna</w:t>
      </w:r>
      <w:r w:rsidRPr="00052147">
        <w:rPr>
          <w:b/>
          <w:bCs/>
          <w:color w:val="000000"/>
        </w:rPr>
        <w:t xml:space="preserve"> </w:t>
      </w:r>
      <w:r>
        <w:rPr>
          <w:b/>
          <w:bCs/>
          <w:color w:val="000000"/>
        </w:rPr>
        <w:t>prevencija</w:t>
      </w:r>
      <w:r w:rsidRPr="00052147">
        <w:rPr>
          <w:rStyle w:val="apple-converted-space"/>
          <w:b/>
          <w:bCs/>
          <w:color w:val="000000"/>
        </w:rPr>
        <w:t> </w:t>
      </w:r>
      <w:r w:rsidRPr="00052147">
        <w:rPr>
          <w:color w:val="000000"/>
        </w:rPr>
        <w:t>obuhvata:</w:t>
      </w:r>
    </w:p>
    <w:p w:rsidR="006275D9" w:rsidRDefault="006275D9" w:rsidP="006275D9">
      <w:pPr>
        <w:pStyle w:val="NormalWeb"/>
        <w:numPr>
          <w:ilvl w:val="0"/>
          <w:numId w:val="5"/>
        </w:numPr>
        <w:spacing w:line="360" w:lineRule="auto"/>
        <w:jc w:val="both"/>
        <w:rPr>
          <w:color w:val="000000"/>
        </w:rPr>
      </w:pPr>
      <w:r>
        <w:rPr>
          <w:color w:val="000000"/>
        </w:rPr>
        <w:t>rano l</w:t>
      </w:r>
      <w:r w:rsidRPr="00052147">
        <w:rPr>
          <w:color w:val="000000"/>
        </w:rPr>
        <w:t>ečenje moždanog udara</w:t>
      </w:r>
    </w:p>
    <w:p w:rsidR="006275D9" w:rsidRDefault="006275D9" w:rsidP="006275D9">
      <w:pPr>
        <w:pStyle w:val="NormalWeb"/>
        <w:numPr>
          <w:ilvl w:val="0"/>
          <w:numId w:val="5"/>
        </w:numPr>
        <w:spacing w:line="360" w:lineRule="auto"/>
        <w:jc w:val="both"/>
        <w:rPr>
          <w:color w:val="000000"/>
        </w:rPr>
      </w:pPr>
      <w:r w:rsidRPr="00486C3E">
        <w:rPr>
          <w:color w:val="000000"/>
        </w:rPr>
        <w:t>dobra i rana rehabilitacija (uključuje timski rad neurologa, fizijatra,</w:t>
      </w:r>
      <w:r>
        <w:rPr>
          <w:color w:val="000000"/>
        </w:rPr>
        <w:t xml:space="preserve"> </w:t>
      </w:r>
      <w:r w:rsidRPr="00486C3E">
        <w:rPr>
          <w:color w:val="000000"/>
        </w:rPr>
        <w:t>logopeda, psihologa , psihijatra, kardiologa),</w:t>
      </w:r>
    </w:p>
    <w:p w:rsidR="006275D9" w:rsidRPr="00486C3E" w:rsidRDefault="006275D9" w:rsidP="006275D9">
      <w:pPr>
        <w:pStyle w:val="NormalWeb"/>
        <w:numPr>
          <w:ilvl w:val="0"/>
          <w:numId w:val="5"/>
        </w:numPr>
        <w:spacing w:line="360" w:lineRule="auto"/>
        <w:jc w:val="both"/>
        <w:rPr>
          <w:color w:val="000000"/>
        </w:rPr>
      </w:pPr>
      <w:r w:rsidRPr="00486C3E">
        <w:rPr>
          <w:color w:val="000000"/>
        </w:rPr>
        <w:t>borba protiv faktora rizika…</w:t>
      </w:r>
    </w:p>
    <w:p w:rsidR="006275D9" w:rsidRPr="00052147" w:rsidRDefault="006275D9" w:rsidP="006275D9">
      <w:pPr>
        <w:pStyle w:val="NormalWeb"/>
        <w:spacing w:line="360" w:lineRule="auto"/>
        <w:ind w:firstLine="720"/>
        <w:jc w:val="both"/>
        <w:rPr>
          <w:color w:val="000000"/>
        </w:rPr>
      </w:pPr>
      <w:r w:rsidRPr="00052147">
        <w:rPr>
          <w:color w:val="000000"/>
        </w:rPr>
        <w:lastRenderedPageBreak/>
        <w:t>Nakon ishemičnih CVI se u sekundarnoj prevenciji preporučuje</w:t>
      </w:r>
      <w:r w:rsidRPr="00052147">
        <w:rPr>
          <w:rStyle w:val="apple-converted-space"/>
          <w:color w:val="000000"/>
        </w:rPr>
        <w:t> </w:t>
      </w:r>
      <w:r w:rsidRPr="00486C3E">
        <w:rPr>
          <w:color w:val="000000"/>
        </w:rPr>
        <w:t>acetilsalicilna kiselina</w:t>
      </w:r>
      <w:r w:rsidRPr="00052147">
        <w:rPr>
          <w:color w:val="000000"/>
        </w:rPr>
        <w:t>, sama (u dozi</w:t>
      </w:r>
      <w:r>
        <w:rPr>
          <w:color w:val="000000"/>
        </w:rPr>
        <w:t xml:space="preserve"> 75-100 mg dnevno u jednoj dozi</w:t>
      </w:r>
      <w:r w:rsidRPr="00052147">
        <w:rPr>
          <w:color w:val="000000"/>
        </w:rPr>
        <w:t>) ili u kombinaciji sa dipiridamolom.</w:t>
      </w:r>
    </w:p>
    <w:p w:rsidR="006275D9" w:rsidRPr="00C71CA8" w:rsidRDefault="006275D9" w:rsidP="006275D9">
      <w:pPr>
        <w:spacing w:line="360" w:lineRule="auto"/>
        <w:ind w:firstLine="720"/>
      </w:pPr>
    </w:p>
    <w:p w:rsidR="006275D9" w:rsidRDefault="006275D9" w:rsidP="006275D9">
      <w:pPr>
        <w:spacing w:line="360" w:lineRule="auto"/>
        <w:ind w:firstLine="720"/>
      </w:pPr>
      <w:r w:rsidRPr="00874A77">
        <w:t>Mo</w:t>
      </w:r>
      <w:r w:rsidRPr="00C71CA8">
        <w:t>ž</w:t>
      </w:r>
      <w:r w:rsidRPr="00874A77">
        <w:t>dani</w:t>
      </w:r>
      <w:r w:rsidRPr="00C71CA8">
        <w:t xml:space="preserve"> </w:t>
      </w:r>
      <w:r w:rsidRPr="00874A77">
        <w:t>udar</w:t>
      </w:r>
      <w:r w:rsidRPr="00C71CA8">
        <w:t xml:space="preserve"> </w:t>
      </w:r>
      <w:r w:rsidRPr="00874A77">
        <w:t>nije</w:t>
      </w:r>
      <w:r w:rsidRPr="00C71CA8">
        <w:t xml:space="preserve"> </w:t>
      </w:r>
      <w:r w:rsidRPr="00874A77">
        <w:t>bolest</w:t>
      </w:r>
      <w:r w:rsidRPr="00C71CA8">
        <w:t xml:space="preserve"> </w:t>
      </w:r>
      <w:r w:rsidRPr="00874A77">
        <w:t>sui</w:t>
      </w:r>
      <w:r w:rsidRPr="00C71CA8">
        <w:t xml:space="preserve"> </w:t>
      </w:r>
      <w:r w:rsidRPr="00874A77">
        <w:t>generis</w:t>
      </w:r>
      <w:r w:rsidRPr="00C71CA8">
        <w:t xml:space="preserve"> (</w:t>
      </w:r>
      <w:r w:rsidRPr="00874A77">
        <w:t>nastao</w:t>
      </w:r>
      <w:r w:rsidRPr="00C71CA8">
        <w:t xml:space="preserve"> </w:t>
      </w:r>
      <w:r w:rsidRPr="00874A77">
        <w:t>sam</w:t>
      </w:r>
      <w:r w:rsidRPr="00C71CA8">
        <w:t xml:space="preserve"> </w:t>
      </w:r>
      <w:r w:rsidRPr="00874A77">
        <w:t>od</w:t>
      </w:r>
      <w:r w:rsidRPr="00C71CA8">
        <w:t xml:space="preserve"> </w:t>
      </w:r>
      <w:r w:rsidRPr="00874A77">
        <w:t>sebe</w:t>
      </w:r>
      <w:r w:rsidRPr="00C71CA8">
        <w:t xml:space="preserve">) </w:t>
      </w:r>
      <w:r w:rsidRPr="00874A77">
        <w:t>ve</w:t>
      </w:r>
      <w:r w:rsidRPr="00C71CA8">
        <w:t xml:space="preserve">ć </w:t>
      </w:r>
      <w:r w:rsidRPr="00874A77">
        <w:t>je</w:t>
      </w:r>
      <w:r w:rsidRPr="00C71CA8">
        <w:t xml:space="preserve"> </w:t>
      </w:r>
      <w:r w:rsidRPr="00874A77">
        <w:t>to</w:t>
      </w:r>
      <w:r w:rsidRPr="00C71CA8">
        <w:t xml:space="preserve"> </w:t>
      </w:r>
      <w:r w:rsidRPr="00874A77">
        <w:t>posledica</w:t>
      </w:r>
      <w:r w:rsidRPr="00C71CA8">
        <w:t xml:space="preserve"> </w:t>
      </w:r>
      <w:r w:rsidRPr="00874A77">
        <w:t>dugotrajnog</w:t>
      </w:r>
      <w:r w:rsidRPr="00C71CA8">
        <w:t xml:space="preserve"> </w:t>
      </w:r>
      <w:r w:rsidRPr="00874A77">
        <w:t>procesa</w:t>
      </w:r>
      <w:r w:rsidRPr="00C71CA8">
        <w:t xml:space="preserve"> </w:t>
      </w:r>
      <w:r w:rsidRPr="00874A77">
        <w:t>koji</w:t>
      </w:r>
      <w:r w:rsidRPr="00C71CA8">
        <w:t xml:space="preserve"> </w:t>
      </w:r>
      <w:r w:rsidRPr="00874A77">
        <w:t>ne</w:t>
      </w:r>
      <w:r w:rsidRPr="00C71CA8">
        <w:t xml:space="preserve"> </w:t>
      </w:r>
      <w:r w:rsidRPr="00874A77">
        <w:t>pokazuje</w:t>
      </w:r>
      <w:r w:rsidRPr="00C71CA8">
        <w:t xml:space="preserve"> </w:t>
      </w:r>
      <w:r w:rsidRPr="00874A77">
        <w:t>klini</w:t>
      </w:r>
      <w:r w:rsidRPr="00C71CA8">
        <w:t>č</w:t>
      </w:r>
      <w:r w:rsidRPr="00874A77">
        <w:t>ke</w:t>
      </w:r>
      <w:r w:rsidRPr="00C71CA8">
        <w:t xml:space="preserve"> </w:t>
      </w:r>
      <w:r w:rsidRPr="00874A77">
        <w:t>smetnje</w:t>
      </w:r>
      <w:r w:rsidRPr="00C71CA8">
        <w:t xml:space="preserve"> </w:t>
      </w:r>
      <w:r w:rsidRPr="00874A77">
        <w:t>a</w:t>
      </w:r>
      <w:r w:rsidRPr="00C71CA8">
        <w:t xml:space="preserve"> </w:t>
      </w:r>
      <w:r w:rsidRPr="00874A77">
        <w:t>tada</w:t>
      </w:r>
      <w:r w:rsidRPr="00C71CA8">
        <w:t xml:space="preserve"> </w:t>
      </w:r>
      <w:r w:rsidRPr="00874A77">
        <w:t>je</w:t>
      </w:r>
      <w:r w:rsidRPr="00C71CA8">
        <w:t xml:space="preserve"> </w:t>
      </w:r>
      <w:r w:rsidRPr="00874A77">
        <w:t>i</w:t>
      </w:r>
      <w:r w:rsidRPr="00C71CA8">
        <w:t xml:space="preserve"> </w:t>
      </w:r>
      <w:r w:rsidRPr="00874A77">
        <w:t>najpogodnije</w:t>
      </w:r>
      <w:r w:rsidRPr="00C71CA8">
        <w:t xml:space="preserve"> </w:t>
      </w:r>
      <w:r w:rsidRPr="00874A77">
        <w:t>vreme</w:t>
      </w:r>
      <w:r w:rsidRPr="00C71CA8">
        <w:t xml:space="preserve"> </w:t>
      </w:r>
      <w:r w:rsidRPr="00874A77">
        <w:t>za</w:t>
      </w:r>
      <w:r w:rsidRPr="00C71CA8">
        <w:t xml:space="preserve"> </w:t>
      </w:r>
      <w:r w:rsidRPr="00874A77">
        <w:t>njegovu</w:t>
      </w:r>
      <w:r w:rsidRPr="00C71CA8">
        <w:t xml:space="preserve"> </w:t>
      </w:r>
      <w:r w:rsidRPr="00874A77">
        <w:t>prevenciju</w:t>
      </w:r>
      <w:r w:rsidRPr="00C71CA8">
        <w:t xml:space="preserve">. </w:t>
      </w:r>
      <w:r w:rsidRPr="00874A77">
        <w:t>Kada se pojave kliničke mani</w:t>
      </w:r>
      <w:r w:rsidRPr="00874A77">
        <w:softHyphen/>
        <w:t>festacije mi se tada borimo da se proces ne proširi. Prema tome, moždani udar samo predstavlja jednu fazu procesa koji se godinama unazad odvija, a klinički bez ikakvih simptoma. Iz ovih razloga, tok možemo da podelimo u tri faze: preiktalna faza, iktalna faza i postiktalna faza. U ova tri st</w:t>
      </w:r>
      <w:r>
        <w:t>adijuma postupci su različiti.</w:t>
      </w:r>
    </w:p>
    <w:p w:rsidR="006275D9" w:rsidRDefault="006275D9" w:rsidP="006275D9">
      <w:pPr>
        <w:spacing w:line="360" w:lineRule="auto"/>
        <w:ind w:firstLine="720"/>
      </w:pPr>
    </w:p>
    <w:p w:rsidR="006275D9" w:rsidRDefault="006275D9" w:rsidP="006275D9">
      <w:pPr>
        <w:spacing w:line="360" w:lineRule="auto"/>
        <w:ind w:firstLine="720"/>
      </w:pPr>
      <w:r w:rsidRPr="00874A77">
        <w:t>U  fazi koja prethodi bolesti  pacijent ne oseća nikakve tego</w:t>
      </w:r>
      <w:r w:rsidRPr="00874A77">
        <w:softHyphen/>
        <w:t>be i obično se ne javlja lekaru. U ovoj fazi se evidentiraju povišene vrednosti krvnog pritiska, početni dijabet i dr. U ovoj fazi je i najvažnije da se počne sa prevencijom (bolje sprečiti nego lečiti) jer su nam tu terapijske mo</w:t>
      </w:r>
      <w:r w:rsidRPr="00874A77">
        <w:softHyphen/>
        <w:t>gućnosti mnogo veće (korekcija visine krvnog pritiska, korekcija nivoa šećera u krvi - bilo dijetom bilo lekovima, korekcija srčanih mana- lekovi ili hirurški zahvati). U ovoj fazi možemo da utičemo i na štetne navike kao što su zloupotreba alkoholnih pića, duvana, naročito neadekvatan način ishrane (kvalitativno i kvantitativno).</w:t>
      </w:r>
    </w:p>
    <w:p w:rsidR="006275D9" w:rsidRDefault="006275D9" w:rsidP="006275D9">
      <w:pPr>
        <w:spacing w:line="360" w:lineRule="auto"/>
        <w:ind w:firstLine="720"/>
      </w:pPr>
    </w:p>
    <w:p w:rsidR="006275D9" w:rsidRDefault="006275D9" w:rsidP="006275D9">
      <w:pPr>
        <w:spacing w:line="360" w:lineRule="auto"/>
        <w:ind w:firstLine="720"/>
      </w:pPr>
      <w:r w:rsidRPr="00874A77">
        <w:t>U izraženoj fazi bolesti mi se borimo da se proces ne proširi i pokušavamo da, poboljšanjem dotoka krvi u okolini žarišta, pobol</w:t>
      </w:r>
      <w:r>
        <w:t>jšamo sam metabolizam i da isto</w:t>
      </w:r>
      <w:r w:rsidRPr="00874A77">
        <w:t>vremeno pojačanim odnosom raspadnih materija stvorimo bolje uslove za život i rad neurona koji se nalaze u specifičnom stanju. Istovremeno se u ovoj fazi borimo protiv razvoja otoka mozga</w:t>
      </w:r>
      <w:r>
        <w:t>.</w:t>
      </w:r>
    </w:p>
    <w:p w:rsidR="006275D9" w:rsidRDefault="006275D9" w:rsidP="006275D9">
      <w:pPr>
        <w:spacing w:line="360" w:lineRule="auto"/>
        <w:ind w:firstLine="720"/>
      </w:pPr>
    </w:p>
    <w:p w:rsidR="006275D9" w:rsidRDefault="006275D9" w:rsidP="006275D9">
      <w:pPr>
        <w:spacing w:line="360" w:lineRule="auto"/>
        <w:ind w:firstLine="720"/>
      </w:pPr>
      <w:r w:rsidRPr="00874A77">
        <w:t>U  fazi rekovalescencije kada se metabolizam mozga stabilizuje pristupamo fizijatrijskim postupcima u cilju sprečavanja pojave kontraktura, popravkom smetnji koordinacije kao i drugim procedurama koje poboljša</w:t>
      </w:r>
      <w:r w:rsidRPr="00874A77">
        <w:softHyphen/>
        <w:t>vaju stanje motorike oduzetih delova tela. Ukoliko pos</w:t>
      </w:r>
      <w:r w:rsidRPr="00874A77">
        <w:softHyphen/>
        <w:t>toje smetnje govora bolesnici se podvrgavaju i logoped</w:t>
      </w:r>
      <w:r w:rsidRPr="00874A77">
        <w:softHyphen/>
        <w:t>skim vežbama. U ovoj fazi takođe se borimo (lekovima) protiv recidiva. Ukoliko se ne upotrebljava terapija, reci</w:t>
      </w:r>
      <w:r w:rsidRPr="00874A77">
        <w:softHyphen/>
        <w:t>divi se javljaju za 3-5 godina a sa terapijom se recidiv odlaže i desetak godina.</w:t>
      </w:r>
    </w:p>
    <w:p w:rsidR="006275D9" w:rsidRDefault="006275D9" w:rsidP="006275D9">
      <w:pPr>
        <w:pStyle w:val="Heading2"/>
      </w:pPr>
      <w:bookmarkStart w:id="16" w:name="_Toc300529304"/>
      <w:r>
        <w:lastRenderedPageBreak/>
        <w:t>3.5.Terapija</w:t>
      </w:r>
      <w:bookmarkEnd w:id="16"/>
    </w:p>
    <w:p w:rsidR="006275D9" w:rsidRDefault="006275D9" w:rsidP="006275D9">
      <w:pPr>
        <w:ind w:firstLine="720"/>
      </w:pPr>
    </w:p>
    <w:p w:rsidR="006275D9" w:rsidRDefault="006275D9" w:rsidP="006275D9">
      <w:pPr>
        <w:spacing w:line="360" w:lineRule="auto"/>
        <w:ind w:firstLine="720"/>
      </w:pPr>
      <w:r>
        <w:t>Moždani udar je hitno stanje u kom je potrebno što pre intervenisati i ukazati adekvatnu medicinsku pomoć.</w:t>
      </w:r>
    </w:p>
    <w:p w:rsidR="006275D9" w:rsidRDefault="006275D9" w:rsidP="006275D9">
      <w:pPr>
        <w:spacing w:line="360" w:lineRule="auto"/>
        <w:ind w:firstLine="720"/>
      </w:pPr>
    </w:p>
    <w:p w:rsidR="006275D9" w:rsidRDefault="006275D9" w:rsidP="006275D9">
      <w:pPr>
        <w:spacing w:line="360" w:lineRule="auto"/>
        <w:ind w:firstLine="720"/>
      </w:pPr>
      <w:r>
        <w:t>Do dolaska stručnog medicinskog osoblja pacijenta treba smestiti u polusedeći položaj, kako bi se olakšalo disanje, staviti hladne obloge na čelo i lice, u slučaju povraćanja sprečiti udisanje tog sadržaja, ako se jave grčevi, sprečiti da se pacijent povredi i ugrize za jezik, stavivši mu nešto otporno, ali ne tvrdo među zube.</w:t>
      </w:r>
    </w:p>
    <w:p w:rsidR="006275D9" w:rsidRDefault="006275D9" w:rsidP="006275D9">
      <w:pPr>
        <w:spacing w:line="360" w:lineRule="auto"/>
        <w:ind w:firstLine="720"/>
      </w:pPr>
    </w:p>
    <w:p w:rsidR="006275D9" w:rsidRDefault="006275D9" w:rsidP="006275D9">
      <w:pPr>
        <w:spacing w:line="360" w:lineRule="auto"/>
        <w:ind w:firstLine="720"/>
      </w:pPr>
      <w:r>
        <w:t>Kada je pacijent hospitalizovan, terapija zavisi od dijagnoze. Cilj terapije je na prvom mestu prevencija dubljeg oštećenja mozga. Tretman se zasniva na lekovima koji inhibiraju agregaciju trombocita, antikoagulantima i hirurškom zahvatu, kako bi se ponovno uspostavila dovoljna prokrvljenost rizičnih područja. Najbolji rezultati postižu se hirurškim zahvatom uklanjanja promena koje zapušavaju ili sužavaju unutarnju karotidnu arteriju u njenom vanlobanjskom delu. U slučaju zapušenja unutarlobanjskog dela, nedostupnog za uklanjanje, može se izvesti povezivanjem površne slepoočne arterije s nekom od grana srednje moždane arterije. Radi se o vrlo osetljivim zahvatima vaskularne mikrokirurgije.</w:t>
      </w:r>
    </w:p>
    <w:p w:rsidR="006275D9" w:rsidRDefault="006275D9" w:rsidP="006275D9">
      <w:pPr>
        <w:spacing w:line="360" w:lineRule="auto"/>
        <w:ind w:firstLine="720"/>
      </w:pPr>
    </w:p>
    <w:p w:rsidR="006275D9" w:rsidRDefault="006275D9" w:rsidP="006275D9">
      <w:pPr>
        <w:spacing w:line="360" w:lineRule="auto"/>
        <w:ind w:firstLine="720"/>
      </w:pPr>
      <w:r>
        <w:t>Tretman definitivne apopleksije nema mnogo terapijskih mogućnosti. Bolesniku treba često menjati položaj, kako bi se izbegle hipostatske pneumonije i nastanak dekubitusa. Prehrana se osiguva putem nazogastrične sonde ili intravenske infuzije.</w:t>
      </w:r>
      <w:r>
        <w:rPr>
          <w:rStyle w:val="apple-converted-space"/>
          <w:rFonts w:ascii="Arial" w:hAnsi="Arial" w:cs="Arial"/>
          <w:color w:val="3D3D3D"/>
          <w:sz w:val="18"/>
          <w:szCs w:val="18"/>
        </w:rPr>
        <w:t> </w:t>
      </w:r>
    </w:p>
    <w:p w:rsidR="006275D9" w:rsidRDefault="006275D9" w:rsidP="006275D9">
      <w:pPr>
        <w:spacing w:line="360" w:lineRule="auto"/>
        <w:ind w:firstLine="720"/>
      </w:pPr>
    </w:p>
    <w:p w:rsidR="006275D9" w:rsidRDefault="006275D9" w:rsidP="006275D9">
      <w:pPr>
        <w:spacing w:line="360" w:lineRule="auto"/>
        <w:ind w:firstLine="720"/>
      </w:pPr>
      <w:r>
        <w:t>Kod intracerebralnih hemoragija hirurški zahvat može biti jedina mogućnost spašavanja života pacijentu, ali rezultati mogu biti i loši, što se tiče ishoda operacije, u smislu neurološke celovitosti, ovisno od lokalizacije i veličine izliva krvi.</w:t>
      </w:r>
    </w:p>
    <w:p w:rsidR="006275D9" w:rsidRDefault="006275D9" w:rsidP="006275D9">
      <w:pPr>
        <w:spacing w:line="360" w:lineRule="auto"/>
        <w:ind w:firstLine="720"/>
      </w:pPr>
    </w:p>
    <w:p w:rsidR="006275D9" w:rsidRDefault="006275D9" w:rsidP="006275D9">
      <w:pPr>
        <w:spacing w:line="360" w:lineRule="auto"/>
        <w:ind w:firstLine="720"/>
      </w:pPr>
      <w:r>
        <w:lastRenderedPageBreak/>
        <w:t>O</w:t>
      </w:r>
      <w:r w:rsidRPr="00874A77">
        <w:t>snovni cilj svake terapije je da se poboljša meta</w:t>
      </w:r>
      <w:r w:rsidRPr="00874A77">
        <w:softHyphen/>
        <w:t xml:space="preserve">bolizam onih grupa ćelija koje su u neposrednoj okolini žarista i koje se nalaze u specificnom stanju. Na ovaj način </w:t>
      </w:r>
      <w:r>
        <w:t>se sprečava</w:t>
      </w:r>
      <w:r w:rsidRPr="00874A77">
        <w:t xml:space="preserve"> proširivanje oštećenja moždanog tkiva i na taj način spasavamo život i smanjujemo mo</w:t>
      </w:r>
      <w:r w:rsidRPr="00874A77">
        <w:softHyphen/>
        <w:t>gućnost invaliditeta. Ovo se postiže upotrebom lekova koji popravljaju protok krvi kroz mozak, koji pojačavaju otpornost zida krvnih sudova, lekovima koji poboljšavaju rad srca i drugih organa. Posebno su važni lekovi koji popravljaju metabolizam nervnih ćelija u neposrednoj okolini žarista i koji popravljaju odnošenje štetnih mate</w:t>
      </w:r>
      <w:r w:rsidRPr="00874A77">
        <w:softHyphen/>
        <w:t>rija koje se stvaraju usled nedostatka kiseonika i glukoze. Međutim, kako značajni procenat preživelih ima proble</w:t>
      </w:r>
      <w:r w:rsidRPr="00874A77">
        <w:softHyphen/>
        <w:t>ma sa motorikom to se posle akutne faze nastavlja sa fizijatrijskim tretmanom (ne sa balneoterapijom).</w:t>
      </w:r>
    </w:p>
    <w:p w:rsidR="006275D9" w:rsidRDefault="006275D9" w:rsidP="006275D9">
      <w:pPr>
        <w:spacing w:line="360" w:lineRule="auto"/>
        <w:ind w:firstLine="720"/>
      </w:pPr>
    </w:p>
    <w:p w:rsidR="006275D9" w:rsidRDefault="006275D9" w:rsidP="006275D9">
      <w:pPr>
        <w:spacing w:line="360" w:lineRule="auto"/>
        <w:ind w:firstLine="720"/>
      </w:pPr>
      <w:r>
        <w:rPr>
          <w:b/>
          <w:bCs/>
        </w:rPr>
        <w:t>Hirurške metode l</w:t>
      </w:r>
      <w:r w:rsidRPr="005D7A22">
        <w:rPr>
          <w:b/>
          <w:bCs/>
        </w:rPr>
        <w:t>ečenja</w:t>
      </w:r>
      <w:r w:rsidRPr="005D7A22">
        <w:rPr>
          <w:rStyle w:val="apple-converted-space"/>
        </w:rPr>
        <w:t> </w:t>
      </w:r>
      <w:r>
        <w:t>prim</w:t>
      </w:r>
      <w:r w:rsidRPr="005D7A22">
        <w:t>enjuju se u slučajevima kada je CV bolest hemoragična, i posljedica je prskanja aneurizme ili angioma krvnog suda</w:t>
      </w:r>
      <w:r>
        <w:t>,</w:t>
      </w:r>
      <w:r w:rsidRPr="005D7A22">
        <w:t xml:space="preserve"> </w:t>
      </w:r>
      <w:r>
        <w:t>kao i</w:t>
      </w:r>
      <w:r w:rsidRPr="005D7A22">
        <w:t xml:space="preserve"> arteriovenskih (AV) malformacija.</w:t>
      </w:r>
    </w:p>
    <w:p w:rsidR="006275D9" w:rsidRDefault="006275D9" w:rsidP="006275D9">
      <w:pPr>
        <w:spacing w:line="360" w:lineRule="auto"/>
        <w:ind w:firstLine="720"/>
      </w:pPr>
    </w:p>
    <w:p w:rsidR="006275D9" w:rsidRDefault="006275D9" w:rsidP="006275D9">
      <w:pPr>
        <w:spacing w:line="360" w:lineRule="auto"/>
        <w:ind w:firstLine="720"/>
      </w:pPr>
      <w:r w:rsidRPr="005D7A22">
        <w:t>Nekada se koristi i tzv.</w:t>
      </w:r>
      <w:r w:rsidRPr="005D7A22">
        <w:rPr>
          <w:rStyle w:val="apple-converted-space"/>
        </w:rPr>
        <w:t> </w:t>
      </w:r>
      <w:r w:rsidRPr="005D7A22">
        <w:rPr>
          <w:b/>
          <w:bCs/>
          <w:i/>
          <w:iCs/>
        </w:rPr>
        <w:t>interventna radiologij</w:t>
      </w:r>
      <w:r w:rsidRPr="005D7A22">
        <w:t>a - između konzervati</w:t>
      </w:r>
      <w:r>
        <w:t>vne i hirurške terapije, a prim</w:t>
      </w:r>
      <w:r w:rsidRPr="005D7A22">
        <w:t>enjuje se i kod ish</w:t>
      </w:r>
      <w:r>
        <w:t>emičnog i hemoragičnog udara.</w:t>
      </w:r>
    </w:p>
    <w:p w:rsidR="006275D9" w:rsidRDefault="006275D9" w:rsidP="006275D9">
      <w:pPr>
        <w:spacing w:line="360" w:lineRule="auto"/>
        <w:ind w:firstLine="720"/>
      </w:pPr>
    </w:p>
    <w:p w:rsidR="006275D9" w:rsidRDefault="006275D9" w:rsidP="006275D9">
      <w:pPr>
        <w:spacing w:line="360" w:lineRule="auto"/>
        <w:ind w:firstLine="720"/>
      </w:pPr>
      <w:r w:rsidRPr="005D7A22">
        <w:t xml:space="preserve">U terapiji angioma, a nekada i kod aneurizmi, posebno ako ih je više, ili nisu hirurški zbrinute, se sondom na licu mesta pod kontrolom CT </w:t>
      </w:r>
      <w:r>
        <w:t>obavi</w:t>
      </w:r>
      <w:r w:rsidRPr="005D7A22">
        <w:t xml:space="preserve"> intervencija.</w:t>
      </w:r>
    </w:p>
    <w:p w:rsidR="006275D9" w:rsidRDefault="006275D9" w:rsidP="006275D9">
      <w:pPr>
        <w:spacing w:line="360" w:lineRule="auto"/>
        <w:ind w:firstLine="720"/>
      </w:pPr>
    </w:p>
    <w:p w:rsidR="006275D9" w:rsidRDefault="006275D9" w:rsidP="006275D9">
      <w:pPr>
        <w:spacing w:line="360" w:lineRule="auto"/>
        <w:ind w:firstLine="720"/>
      </w:pPr>
      <w:r>
        <w:t>Kod ishemične CV bolesti, m</w:t>
      </w:r>
      <w:r w:rsidRPr="005D7A22">
        <w:t>esto koje je stenozirano se proširuje preko balona, to je tzv. Perkutana transluminarna angioplastika, primenjuje se kod stenoze ostiuma art.vertebralis ili kod Subclavia still syndroma.</w:t>
      </w:r>
    </w:p>
    <w:p w:rsidR="006275D9" w:rsidRDefault="006275D9" w:rsidP="006275D9">
      <w:pPr>
        <w:spacing w:line="360" w:lineRule="auto"/>
        <w:ind w:firstLine="720"/>
      </w:pPr>
    </w:p>
    <w:p w:rsidR="006275D9" w:rsidRDefault="006275D9" w:rsidP="006275D9">
      <w:pPr>
        <w:spacing w:line="360" w:lineRule="auto"/>
        <w:ind w:firstLine="720"/>
      </w:pPr>
      <w:r w:rsidRPr="005D7A22">
        <w:t xml:space="preserve">Čest uzrok hemoragičnog moždanog udara, </w:t>
      </w:r>
      <w:r>
        <w:t>naročito</w:t>
      </w:r>
      <w:r w:rsidRPr="005D7A22">
        <w:t xml:space="preserve"> kod mlađih osoba je prskanje</w:t>
      </w:r>
      <w:r w:rsidRPr="005D7A22">
        <w:rPr>
          <w:rStyle w:val="apple-converted-space"/>
        </w:rPr>
        <w:t> </w:t>
      </w:r>
      <w:r w:rsidRPr="005D7A22">
        <w:rPr>
          <w:b/>
          <w:bCs/>
        </w:rPr>
        <w:t>aneurizme</w:t>
      </w:r>
      <w:r w:rsidRPr="005D7A22">
        <w:t xml:space="preserve">. To je proširenje krvnog suda, nastalo na osnovu slabljenja unutarnja dva sloja arterijskog zida. Nastaje najčešće na </w:t>
      </w:r>
      <w:r>
        <w:t>račvištima krvnih suda ili na mestima gd</w:t>
      </w:r>
      <w:r w:rsidRPr="005D7A22">
        <w:t>e oni prave zaokret u svom toku.</w:t>
      </w:r>
      <w:r w:rsidRPr="005D7A22">
        <w:rPr>
          <w:rStyle w:val="apple-converted-space"/>
        </w:rPr>
        <w:t> </w:t>
      </w:r>
    </w:p>
    <w:p w:rsidR="006275D9" w:rsidRDefault="006275D9" w:rsidP="006275D9">
      <w:pPr>
        <w:spacing w:line="360" w:lineRule="auto"/>
        <w:ind w:firstLine="720"/>
      </w:pPr>
    </w:p>
    <w:p w:rsidR="006275D9" w:rsidRDefault="006275D9" w:rsidP="006275D9">
      <w:pPr>
        <w:spacing w:line="360" w:lineRule="auto"/>
        <w:ind w:firstLine="720"/>
      </w:pPr>
      <w:r>
        <w:lastRenderedPageBreak/>
        <w:t>Posledica su delovanja krvne struje na mesto gd</w:t>
      </w:r>
      <w:r w:rsidRPr="005D7A22">
        <w:t>e zid arterije slabi. Tako nastaje aneurizmatsko izbočenje. Može biti različitoga oblika. Najčešće je u obliku vreće sa užim vratom koji naliježe na krvni sud.</w:t>
      </w:r>
    </w:p>
    <w:p w:rsidR="006275D9" w:rsidRDefault="006275D9" w:rsidP="006275D9">
      <w:pPr>
        <w:spacing w:line="360" w:lineRule="auto"/>
        <w:ind w:firstLine="720"/>
      </w:pPr>
    </w:p>
    <w:p w:rsidR="006275D9" w:rsidRDefault="006275D9" w:rsidP="006275D9">
      <w:pPr>
        <w:spacing w:line="360" w:lineRule="auto"/>
        <w:ind w:firstLine="720"/>
        <w:rPr>
          <w:b/>
          <w:bCs/>
        </w:rPr>
      </w:pPr>
      <w:r>
        <w:rPr>
          <w:b/>
          <w:bCs/>
        </w:rPr>
        <w:t>Tretmani mogu biti</w:t>
      </w:r>
      <w:r w:rsidRPr="005D7A22">
        <w:rPr>
          <w:b/>
          <w:bCs/>
        </w:rPr>
        <w:t>: konzervativni i</w:t>
      </w:r>
      <w:r w:rsidRPr="005D7A22">
        <w:rPr>
          <w:rStyle w:val="apple-converted-space"/>
          <w:b/>
          <w:bCs/>
        </w:rPr>
        <w:t> </w:t>
      </w:r>
      <w:r w:rsidRPr="00E94555">
        <w:rPr>
          <w:b/>
          <w:bCs/>
        </w:rPr>
        <w:t>operativni</w:t>
      </w:r>
      <w:r>
        <w:rPr>
          <w:b/>
          <w:bCs/>
        </w:rPr>
        <w:t>.</w:t>
      </w:r>
    </w:p>
    <w:p w:rsidR="006275D9" w:rsidRPr="005D7A22" w:rsidRDefault="006275D9" w:rsidP="006275D9">
      <w:pPr>
        <w:spacing w:line="360" w:lineRule="auto"/>
        <w:ind w:firstLine="720"/>
      </w:pPr>
      <w:r w:rsidRPr="005D7A22">
        <w:t>Tri su osnovna principa u</w:t>
      </w:r>
      <w:r w:rsidRPr="005D7A22">
        <w:rPr>
          <w:rStyle w:val="apple-converted-space"/>
        </w:rPr>
        <w:t> </w:t>
      </w:r>
      <w:r w:rsidRPr="005D7A22">
        <w:rPr>
          <w:b/>
          <w:bCs/>
        </w:rPr>
        <w:t>konzervativnom</w:t>
      </w:r>
      <w:r w:rsidRPr="005D7A22">
        <w:rPr>
          <w:rStyle w:val="apple-converted-space"/>
        </w:rPr>
        <w:t> </w:t>
      </w:r>
      <w:r>
        <w:t>l</w:t>
      </w:r>
      <w:r w:rsidRPr="005D7A22">
        <w:t>ečenju CVI:</w:t>
      </w:r>
    </w:p>
    <w:p w:rsidR="006275D9" w:rsidRPr="005D7A22" w:rsidRDefault="006275D9" w:rsidP="006275D9">
      <w:pPr>
        <w:numPr>
          <w:ilvl w:val="0"/>
          <w:numId w:val="6"/>
        </w:numPr>
        <w:spacing w:before="100" w:beforeAutospacing="1" w:after="100" w:afterAutospacing="1" w:line="360" w:lineRule="auto"/>
        <w:jc w:val="both"/>
      </w:pPr>
      <w:r w:rsidRPr="005D7A22">
        <w:t>borba protiv ede</w:t>
      </w:r>
      <w:r>
        <w:t>ma mozga (posebno kod hemoragič</w:t>
      </w:r>
      <w:r w:rsidRPr="005D7A22">
        <w:t>ne CV bolesti ),</w:t>
      </w:r>
    </w:p>
    <w:p w:rsidR="006275D9" w:rsidRPr="005D7A22" w:rsidRDefault="006275D9" w:rsidP="006275D9">
      <w:pPr>
        <w:numPr>
          <w:ilvl w:val="0"/>
          <w:numId w:val="6"/>
        </w:numPr>
        <w:spacing w:before="100" w:beforeAutospacing="1" w:after="100" w:afterAutospacing="1" w:line="360" w:lineRule="auto"/>
        <w:jc w:val="both"/>
      </w:pPr>
      <w:r w:rsidRPr="005D7A22">
        <w:t>održavanje opštih vitalnih funkcija,</w:t>
      </w:r>
    </w:p>
    <w:p w:rsidR="006275D9" w:rsidRPr="005D7A22" w:rsidRDefault="006275D9" w:rsidP="006275D9">
      <w:pPr>
        <w:numPr>
          <w:ilvl w:val="0"/>
          <w:numId w:val="6"/>
        </w:numPr>
        <w:spacing w:before="100" w:beforeAutospacing="1" w:after="100" w:afterAutospacing="1" w:line="360" w:lineRule="auto"/>
        <w:jc w:val="both"/>
      </w:pPr>
      <w:r w:rsidRPr="005D7A22">
        <w:t>borba protiv komplikacija.</w:t>
      </w:r>
    </w:p>
    <w:p w:rsidR="006275D9" w:rsidRDefault="006275D9" w:rsidP="006275D9">
      <w:pPr>
        <w:pStyle w:val="NormalWeb"/>
        <w:spacing w:line="360" w:lineRule="auto"/>
        <w:ind w:firstLine="720"/>
        <w:jc w:val="both"/>
      </w:pPr>
      <w:r w:rsidRPr="005D7A22">
        <w:t>1.) Borba protiv edema mozga sprovodi se infuzionim otopinama hipertoničnih ra</w:t>
      </w:r>
      <w:r>
        <w:t>stvora (Mannitol, Glicerol). r</w:t>
      </w:r>
      <w:r w:rsidRPr="005D7A22">
        <w:t>etko ste</w:t>
      </w:r>
      <w:r>
        <w:t>roidnom terapijom</w:t>
      </w:r>
      <w:r w:rsidRPr="005D7A22">
        <w:t>.</w:t>
      </w:r>
    </w:p>
    <w:p w:rsidR="006275D9" w:rsidRPr="005D7A22" w:rsidRDefault="006275D9" w:rsidP="006275D9">
      <w:pPr>
        <w:pStyle w:val="NormalWeb"/>
        <w:spacing w:line="360" w:lineRule="auto"/>
        <w:ind w:firstLine="720"/>
        <w:jc w:val="both"/>
      </w:pPr>
      <w:r w:rsidRPr="005D7A22">
        <w:t>2.) Održavanje opšt</w:t>
      </w:r>
      <w:r>
        <w:t>ih vitalnih funkcija - podrazum</w:t>
      </w:r>
      <w:r w:rsidRPr="005D7A22">
        <w:t xml:space="preserve">eva održavanje prohodnosti </w:t>
      </w:r>
      <w:r>
        <w:t>disajnih</w:t>
      </w:r>
      <w:r w:rsidRPr="005D7A22">
        <w:t xml:space="preserve"> </w:t>
      </w:r>
      <w:r>
        <w:t>puteva</w:t>
      </w:r>
      <w:r w:rsidRPr="005D7A22">
        <w:t>, regulacija krvnog pritiska (uz korekciju 2o-3o%, ne više), regulisanje srčane akcije, unos dovoljne kol</w:t>
      </w:r>
      <w:r>
        <w:t>ičine tečnosti, regulisanje vr</w:t>
      </w:r>
      <w:r w:rsidRPr="005D7A22">
        <w:t xml:space="preserve">ednosti </w:t>
      </w:r>
      <w:r>
        <w:t>šećera</w:t>
      </w:r>
      <w:r w:rsidRPr="005D7A22">
        <w:t>.</w:t>
      </w:r>
    </w:p>
    <w:p w:rsidR="006275D9" w:rsidRDefault="006275D9" w:rsidP="006275D9">
      <w:pPr>
        <w:pStyle w:val="NormalWeb"/>
        <w:spacing w:line="360" w:lineRule="auto"/>
        <w:ind w:firstLine="720"/>
        <w:jc w:val="both"/>
      </w:pPr>
      <w:r w:rsidRPr="005D7A22">
        <w:t>3.) Bor</w:t>
      </w:r>
      <w:r>
        <w:t xml:space="preserve">ba protiv komplikacija podrazumeva prevenciju dekubitusa, kao i </w:t>
      </w:r>
      <w:r w:rsidRPr="005D7A22">
        <w:t xml:space="preserve">prevenciju infekcija, </w:t>
      </w:r>
      <w:r>
        <w:t xml:space="preserve">posebno pulmoloških i urinarnih </w:t>
      </w:r>
      <w:r w:rsidRPr="005D7A22">
        <w:t>(sistema za disanje i mokračnog sistema</w:t>
      </w:r>
      <w:r>
        <w:t>)</w:t>
      </w:r>
      <w:r w:rsidRPr="005D7A22">
        <w:t>.</w:t>
      </w:r>
    </w:p>
    <w:p w:rsidR="006275D9" w:rsidRDefault="006275D9" w:rsidP="006275D9">
      <w:pPr>
        <w:pStyle w:val="NormalWeb"/>
        <w:spacing w:line="360" w:lineRule="auto"/>
        <w:ind w:firstLine="720"/>
        <w:jc w:val="both"/>
      </w:pPr>
      <w:r w:rsidRPr="005D7A22">
        <w:t>Uz navedeno se k</w:t>
      </w:r>
      <w:r>
        <w:t>od hemoragične CV bolesti, prim</w:t>
      </w:r>
      <w:r w:rsidRPr="005D7A22">
        <w:t xml:space="preserve">enjuju još hemostiptici, a kod ishemične </w:t>
      </w:r>
      <w:r>
        <w:t>CV bolesti prim</w:t>
      </w:r>
      <w:r w:rsidRPr="005D7A22">
        <w:t>enjuje se specifična trerapija u smislu rekanalizacije tromba i to u periodu 6-12h (nakon to</w:t>
      </w:r>
      <w:r>
        <w:t>g perioda tromb se učvrsti na mestu i distalno od tog mesta odnosno od tog m</w:t>
      </w:r>
      <w:r w:rsidRPr="005D7A22">
        <w:t>esta idući prema mozgu, nastupaju ireverzibilna tj. nepovratna oštećenja).</w:t>
      </w:r>
    </w:p>
    <w:p w:rsidR="006275D9" w:rsidRDefault="006275D9" w:rsidP="006275D9">
      <w:pPr>
        <w:pStyle w:val="NormalWeb"/>
        <w:spacing w:line="360" w:lineRule="auto"/>
        <w:ind w:firstLine="720"/>
        <w:jc w:val="both"/>
      </w:pPr>
      <w:r w:rsidRPr="005D7A22">
        <w:t>Rekanalizacija se sprovodi lokalno intraarterijalno fibrinolitičom terapijom (nekada ovo može biti okidač ”za pojavu hemoragične komponente u ishemičnom infarktu, mada se ta pojava dešava i spontano, posebno kod večih infarkta mozga). Antitrombotična (antikoagulantna ) terapija sa heparinom, koja se koristi u embolizacija iz srca, takođe može imati ranije navedeni nus efekat.</w:t>
      </w:r>
    </w:p>
    <w:p w:rsidR="006275D9" w:rsidRDefault="006275D9" w:rsidP="006275D9">
      <w:pPr>
        <w:pStyle w:val="NormalWeb"/>
        <w:spacing w:line="360" w:lineRule="auto"/>
        <w:ind w:firstLine="720"/>
        <w:jc w:val="center"/>
      </w:pPr>
      <w:r>
        <w:rPr>
          <w:noProof/>
        </w:rPr>
        <w:lastRenderedPageBreak/>
        <w:drawing>
          <wp:inline distT="0" distB="0" distL="0" distR="0">
            <wp:extent cx="3019425" cy="3162300"/>
            <wp:effectExtent l="19050" t="0" r="9525" b="0"/>
            <wp:docPr id="11" name="Picture 11" descr="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3"/>
                    <pic:cNvPicPr>
                      <a:picLocks noChangeAspect="1" noChangeArrowheads="1"/>
                    </pic:cNvPicPr>
                  </pic:nvPicPr>
                  <pic:blipFill>
                    <a:blip r:embed="rId18"/>
                    <a:srcRect/>
                    <a:stretch>
                      <a:fillRect/>
                    </a:stretch>
                  </pic:blipFill>
                  <pic:spPr bwMode="auto">
                    <a:xfrm>
                      <a:off x="0" y="0"/>
                      <a:ext cx="3019425" cy="3162300"/>
                    </a:xfrm>
                    <a:prstGeom prst="rect">
                      <a:avLst/>
                    </a:prstGeom>
                    <a:noFill/>
                    <a:ln w="9525">
                      <a:noFill/>
                      <a:miter lim="800000"/>
                      <a:headEnd/>
                      <a:tailEnd/>
                    </a:ln>
                  </pic:spPr>
                </pic:pic>
              </a:graphicData>
            </a:graphic>
          </wp:inline>
        </w:drawing>
      </w:r>
    </w:p>
    <w:p w:rsidR="006275D9" w:rsidRDefault="006275D9" w:rsidP="006275D9">
      <w:pPr>
        <w:pStyle w:val="NormalWeb"/>
        <w:spacing w:line="360" w:lineRule="auto"/>
        <w:ind w:firstLine="720"/>
        <w:jc w:val="center"/>
      </w:pPr>
      <w:r>
        <w:t>Slika 8. - Fibrinoliza</w:t>
      </w:r>
      <w:r>
        <w:rPr>
          <w:rStyle w:val="FootnoteReference"/>
        </w:rPr>
        <w:footnoteReference w:id="8"/>
      </w:r>
    </w:p>
    <w:p w:rsidR="006275D9" w:rsidRDefault="006275D9" w:rsidP="006275D9">
      <w:pPr>
        <w:pStyle w:val="NormalWeb"/>
        <w:spacing w:line="360" w:lineRule="auto"/>
        <w:ind w:firstLine="720"/>
        <w:jc w:val="both"/>
      </w:pPr>
      <w:r w:rsidRPr="005D7A22">
        <w:t>Kod ishemične CV bolesti, još se koristi antiagregacijska terapija sa</w:t>
      </w:r>
      <w:r w:rsidRPr="005D7A22">
        <w:rPr>
          <w:rStyle w:val="apple-converted-space"/>
        </w:rPr>
        <w:t> </w:t>
      </w:r>
      <w:r w:rsidRPr="00472AEF">
        <w:t>Acetilsalicilnom kiselinom</w:t>
      </w:r>
      <w:r w:rsidRPr="005D7A22">
        <w:rPr>
          <w:rStyle w:val="apple-converted-space"/>
        </w:rPr>
        <w:t> </w:t>
      </w:r>
      <w:r w:rsidRPr="005D7A22">
        <w:t xml:space="preserve">(Aspirin) </w:t>
      </w:r>
      <w:r>
        <w:t>u dozi 100-300mg, u prevenciji.</w:t>
      </w:r>
    </w:p>
    <w:p w:rsidR="006275D9" w:rsidRDefault="006275D9" w:rsidP="006275D9">
      <w:pPr>
        <w:pStyle w:val="NormalWeb"/>
        <w:spacing w:line="360" w:lineRule="auto"/>
        <w:ind w:firstLine="720"/>
        <w:jc w:val="both"/>
      </w:pPr>
      <w:r>
        <w:t xml:space="preserve">Od medikamenata </w:t>
      </w:r>
      <w:r w:rsidRPr="005D7A22">
        <w:t>se daju i antagonsiti Ca. Koristi se nimodipin, a on ima ulogu u širenju krvnih suda.</w:t>
      </w:r>
    </w:p>
    <w:p w:rsidR="006275D9" w:rsidRDefault="006275D9" w:rsidP="006275D9">
      <w:pPr>
        <w:pStyle w:val="Heading2"/>
      </w:pPr>
      <w:bookmarkStart w:id="17" w:name="_Toc300529305"/>
      <w:r>
        <w:t>3.6.Rehabilitacija</w:t>
      </w:r>
      <w:bookmarkEnd w:id="17"/>
    </w:p>
    <w:p w:rsidR="006275D9" w:rsidRDefault="006275D9" w:rsidP="006275D9">
      <w:pPr>
        <w:spacing w:line="360" w:lineRule="auto"/>
        <w:ind w:firstLine="720"/>
      </w:pPr>
    </w:p>
    <w:p w:rsidR="006275D9" w:rsidRDefault="006275D9" w:rsidP="006275D9">
      <w:pPr>
        <w:pStyle w:val="NormalWeb"/>
        <w:spacing w:line="360" w:lineRule="auto"/>
        <w:ind w:firstLine="720"/>
        <w:jc w:val="both"/>
      </w:pPr>
      <w:r>
        <w:rPr>
          <w:bCs/>
        </w:rPr>
        <w:t>Moždani udar</w:t>
      </w:r>
      <w:r w:rsidRPr="00CF420F">
        <w:rPr>
          <w:bCs/>
        </w:rPr>
        <w:t xml:space="preserve"> je</w:t>
      </w:r>
      <w:r w:rsidRPr="00CF420F">
        <w:rPr>
          <w:rStyle w:val="apple-converted-space"/>
          <w:bCs/>
        </w:rPr>
        <w:t> </w:t>
      </w:r>
      <w:r w:rsidRPr="00CF420F">
        <w:t>hitno</w:t>
      </w:r>
      <w:r w:rsidRPr="001765A9">
        <w:t xml:space="preserve"> i ozbiljno stanje.</w:t>
      </w:r>
      <w:r w:rsidRPr="001765A9">
        <w:rPr>
          <w:rStyle w:val="apple-converted-space"/>
        </w:rPr>
        <w:t> </w:t>
      </w:r>
      <w:r w:rsidRPr="001765A9">
        <w:t>Ako se već desio i ako osoba ima faktore rizika od ranije, a posebno ako se radi o mlađoj osobi onda</w:t>
      </w:r>
      <w:r w:rsidRPr="001765A9">
        <w:rPr>
          <w:rStyle w:val="apple-converted-space"/>
        </w:rPr>
        <w:t> </w:t>
      </w:r>
      <w:r>
        <w:rPr>
          <w:b/>
          <w:bCs/>
        </w:rPr>
        <w:t>zahteva</w:t>
      </w:r>
      <w:r w:rsidRPr="001765A9">
        <w:rPr>
          <w:b/>
          <w:bCs/>
        </w:rPr>
        <w:t xml:space="preserve"> </w:t>
      </w:r>
      <w:r>
        <w:rPr>
          <w:b/>
          <w:bCs/>
        </w:rPr>
        <w:t>bolničko</w:t>
      </w:r>
      <w:r w:rsidRPr="001765A9">
        <w:rPr>
          <w:b/>
          <w:bCs/>
        </w:rPr>
        <w:t xml:space="preserve"> </w:t>
      </w:r>
      <w:r>
        <w:rPr>
          <w:b/>
          <w:bCs/>
        </w:rPr>
        <w:t>lečenje</w:t>
      </w:r>
      <w:r w:rsidRPr="001765A9">
        <w:t>.</w:t>
      </w:r>
    </w:p>
    <w:p w:rsidR="006275D9" w:rsidRDefault="006275D9" w:rsidP="006275D9">
      <w:pPr>
        <w:pStyle w:val="NormalWeb"/>
        <w:spacing w:line="360" w:lineRule="auto"/>
        <w:ind w:firstLine="720"/>
        <w:jc w:val="both"/>
      </w:pPr>
      <w:r w:rsidRPr="001765A9">
        <w:t xml:space="preserve">Neophodno je što ranije </w:t>
      </w:r>
      <w:r>
        <w:t>s</w:t>
      </w:r>
      <w:r w:rsidRPr="001765A9">
        <w:t xml:space="preserve">provesti dijagnostički postupak, da bi </w:t>
      </w:r>
      <w:r>
        <w:t>se pristupilo akutnoj fazi lečenja, spr</w:t>
      </w:r>
      <w:r w:rsidRPr="001765A9">
        <w:t>ečile komplikacije, i even</w:t>
      </w:r>
      <w:r>
        <w:t>tualni smrtni ishod, a što pr</w:t>
      </w:r>
      <w:r w:rsidRPr="001765A9">
        <w:t>e započela rehabilitacija i invaliditet sveo na najmanji mogući nivo.</w:t>
      </w:r>
    </w:p>
    <w:p w:rsidR="006275D9" w:rsidRDefault="006275D9" w:rsidP="006275D9">
      <w:pPr>
        <w:pStyle w:val="NormalWeb"/>
        <w:spacing w:line="360" w:lineRule="auto"/>
        <w:ind w:firstLine="720"/>
        <w:jc w:val="both"/>
      </w:pPr>
      <w:r>
        <w:lastRenderedPageBreak/>
        <w:t>Nakon pregleda l</w:t>
      </w:r>
      <w:r w:rsidRPr="001765A9">
        <w:t xml:space="preserve">ekara i </w:t>
      </w:r>
      <w:r>
        <w:t>s</w:t>
      </w:r>
      <w:r w:rsidRPr="001765A9">
        <w:t>provedene di</w:t>
      </w:r>
      <w:r>
        <w:t>jagnostike donosi se odluka o m</w:t>
      </w:r>
      <w:r w:rsidRPr="001765A9">
        <w:t>estu i načinu tretmana pacijenta. U nekim slučajevima pacijentu se propisuje svakodnevna terapija koju može da prima i kod kuće.</w:t>
      </w:r>
    </w:p>
    <w:p w:rsidR="006275D9" w:rsidRDefault="006275D9" w:rsidP="006275D9">
      <w:pPr>
        <w:pStyle w:val="NormalWeb"/>
        <w:spacing w:line="360" w:lineRule="auto"/>
        <w:ind w:firstLine="720"/>
        <w:jc w:val="both"/>
      </w:pPr>
      <w:r>
        <w:t>Kada prođe akutna faza, potrebno je pravovremeno započinjanje rehabilitacije. Oduzetost jedne polovice tela (hemiplegija) je prvi simptom i potrebno je uvođenje rehabilitacije pokreta. Treba početi sa pokretima što prije, kako bi se izbjeglo kočenje zglobova.</w:t>
      </w:r>
    </w:p>
    <w:p w:rsidR="006275D9" w:rsidRDefault="006275D9" w:rsidP="006275D9">
      <w:pPr>
        <w:spacing w:line="360" w:lineRule="auto"/>
        <w:ind w:firstLine="720"/>
      </w:pPr>
      <w:r>
        <w:t>U jednom trenutku počet će se javljati spontani pokreti i tada će se pojačati i oporavak. U tom trenutku terapijski program mora biti apsolutno individualan, odnosno prilagođen stanju svakog pacijenta. Započinje se s jednostavnim pokretima, a kasnije se prelazi na položaje kao što su: sedenje u krevetu, sedenje na rubu kreveta i jedenje u kolicima. Nakon toga se dolazi do uspravnog položaja i konačno hodanja. Težak aspekt oporavka tiče se govora. Rehabilitaciju govora treba započeti rano i ona zahteva kompetenciju, upornost i dugotrajno vežbanje.</w:t>
      </w:r>
    </w:p>
    <w:p w:rsidR="006275D9" w:rsidRDefault="006275D9" w:rsidP="006275D9">
      <w:pPr>
        <w:pStyle w:val="NormalWeb"/>
        <w:spacing w:line="360" w:lineRule="auto"/>
        <w:ind w:firstLine="720"/>
        <w:jc w:val="both"/>
      </w:pPr>
      <w:r>
        <w:rPr>
          <w:b/>
          <w:bCs/>
          <w:iCs/>
        </w:rPr>
        <w:t>Bolničko l</w:t>
      </w:r>
      <w:r w:rsidRPr="00CF420F">
        <w:rPr>
          <w:b/>
          <w:bCs/>
          <w:iCs/>
        </w:rPr>
        <w:t xml:space="preserve">ečenje se vrši na neurološkim </w:t>
      </w:r>
      <w:r>
        <w:rPr>
          <w:b/>
          <w:bCs/>
          <w:iCs/>
        </w:rPr>
        <w:t>odeljenjime</w:t>
      </w:r>
      <w:r w:rsidRPr="00CF420F">
        <w:rPr>
          <w:b/>
          <w:bCs/>
          <w:iCs/>
        </w:rPr>
        <w:t xml:space="preserve"> regionalnih, opštih ili kantonalnih bolnica, kao i na neurološkim klinikama.</w:t>
      </w:r>
    </w:p>
    <w:p w:rsidR="006275D9" w:rsidRDefault="006275D9" w:rsidP="006275D9">
      <w:pPr>
        <w:pStyle w:val="NormalWeb"/>
        <w:spacing w:line="360" w:lineRule="auto"/>
        <w:ind w:firstLine="720"/>
        <w:jc w:val="both"/>
      </w:pPr>
      <w:r>
        <w:t>Rehabilitacija</w:t>
      </w:r>
      <w:r w:rsidRPr="001765A9">
        <w:t xml:space="preserve"> </w:t>
      </w:r>
      <w:r>
        <w:t>ima za cilj da oboljelog što pr</w:t>
      </w:r>
      <w:r w:rsidRPr="001765A9">
        <w:t>e osposobi i vrati na njegovo radno m</w:t>
      </w:r>
      <w:r>
        <w:t>esto (to je apsolutno usp</w:t>
      </w:r>
      <w:r w:rsidRPr="001765A9">
        <w:t xml:space="preserve">ela rehabilitacija), ili pak za samostalno obavljanje svakodnvnih vlastitih potreba. Sa rehabilitacijom u smislu kineziterapije, počinje se već u </w:t>
      </w:r>
      <w:r>
        <w:t>odeljenju</w:t>
      </w:r>
      <w:r w:rsidRPr="001765A9">
        <w:t xml:space="preserve"> intenzivne njege, nakon stabilizacije akutne faze (ovo važi za ishemične CVI, za hemoragični k</w:t>
      </w:r>
      <w:r>
        <w:t>asnije) i nastavlja se tokom c</w:t>
      </w:r>
      <w:r w:rsidRPr="001765A9">
        <w:t>elog boravka u bolnici, potom u kućnim uslovi</w:t>
      </w:r>
      <w:r>
        <w:t>ma i po mogučnosti u banjskom lečilištu.</w:t>
      </w:r>
    </w:p>
    <w:p w:rsidR="006275D9" w:rsidRDefault="006275D9" w:rsidP="006275D9">
      <w:pPr>
        <w:pStyle w:val="NormalWeb"/>
        <w:spacing w:line="360" w:lineRule="auto"/>
        <w:ind w:firstLine="720"/>
        <w:jc w:val="both"/>
        <w:rPr>
          <w:b/>
          <w:bCs/>
        </w:rPr>
      </w:pPr>
      <w:r>
        <w:t>Uspeh rehabilitacije zavisi pr</w:t>
      </w:r>
      <w:r w:rsidRPr="001765A9">
        <w:t>e svega od motivisanosti samog pacijenta, njegove okoline (bliže porodice), timskog rada, socijalnih okolnosti i sekundarne prevencije u smislu da se ne desi novi CVI. Obzirom da rehabilitacija uključuje motorne funkcije, govor, kognitivne funkcije ili drugo, u vezi s tim</w:t>
      </w:r>
      <w:r>
        <w:t xml:space="preserve"> uključuje i grupu stručnjaka (</w:t>
      </w:r>
      <w:r w:rsidRPr="001765A9">
        <w:t xml:space="preserve">neurolog, logoped, fizijatar, psihijatar-liazon psiholog, kardiolog). Ponekada </w:t>
      </w:r>
      <w:r>
        <w:t>zahteva</w:t>
      </w:r>
      <w:r w:rsidRPr="001765A9">
        <w:t xml:space="preserve"> duži vremenski period (1 do 2 god.) i veliko strpljenje pacijenta</w:t>
      </w:r>
      <w:r>
        <w:t xml:space="preserve"> i njegove okoline, kako bi usp</w:t>
      </w:r>
      <w:r w:rsidRPr="001765A9">
        <w:t>eh bio što bolji.</w:t>
      </w:r>
      <w:r>
        <w:t xml:space="preserve"> </w:t>
      </w:r>
      <w:r>
        <w:rPr>
          <w:b/>
          <w:bCs/>
        </w:rPr>
        <w:t>Rehabilitacija</w:t>
      </w:r>
      <w:r w:rsidRPr="001765A9">
        <w:rPr>
          <w:b/>
          <w:bCs/>
        </w:rPr>
        <w:t xml:space="preserve"> </w:t>
      </w:r>
      <w:r>
        <w:rPr>
          <w:b/>
          <w:bCs/>
        </w:rPr>
        <w:t>često</w:t>
      </w:r>
      <w:r w:rsidRPr="001765A9">
        <w:rPr>
          <w:b/>
          <w:bCs/>
        </w:rPr>
        <w:t xml:space="preserve"> </w:t>
      </w:r>
      <w:r>
        <w:rPr>
          <w:b/>
          <w:bCs/>
        </w:rPr>
        <w:t>zahteva</w:t>
      </w:r>
      <w:r w:rsidRPr="001765A9">
        <w:rPr>
          <w:b/>
          <w:bCs/>
        </w:rPr>
        <w:t xml:space="preserve"> </w:t>
      </w:r>
      <w:r>
        <w:rPr>
          <w:b/>
          <w:bCs/>
        </w:rPr>
        <w:t>promenu</w:t>
      </w:r>
      <w:r w:rsidRPr="001765A9">
        <w:rPr>
          <w:b/>
          <w:bCs/>
        </w:rPr>
        <w:t xml:space="preserve"> </w:t>
      </w:r>
      <w:r>
        <w:rPr>
          <w:b/>
          <w:bCs/>
        </w:rPr>
        <w:t>načina</w:t>
      </w:r>
      <w:r w:rsidRPr="001765A9">
        <w:rPr>
          <w:b/>
          <w:bCs/>
        </w:rPr>
        <w:t xml:space="preserve"> </w:t>
      </w:r>
      <w:r>
        <w:rPr>
          <w:b/>
          <w:bCs/>
        </w:rPr>
        <w:t>života.</w:t>
      </w:r>
    </w:p>
    <w:p w:rsidR="006275D9" w:rsidRDefault="006275D9" w:rsidP="006275D9">
      <w:pPr>
        <w:pStyle w:val="NormalWeb"/>
        <w:spacing w:line="360" w:lineRule="auto"/>
        <w:ind w:firstLine="720"/>
        <w:jc w:val="both"/>
        <w:rPr>
          <w:color w:val="000000"/>
        </w:rPr>
      </w:pPr>
      <w:r>
        <w:rPr>
          <w:b/>
          <w:bCs/>
          <w:color w:val="000000"/>
        </w:rPr>
        <w:lastRenderedPageBreak/>
        <w:t>Prom</w:t>
      </w:r>
      <w:r w:rsidRPr="00186078">
        <w:rPr>
          <w:b/>
          <w:bCs/>
          <w:color w:val="000000"/>
        </w:rPr>
        <w:t xml:space="preserve">ena načina života ide u smislu </w:t>
      </w:r>
      <w:r>
        <w:rPr>
          <w:b/>
          <w:bCs/>
          <w:color w:val="000000"/>
        </w:rPr>
        <w:t>odricanja mnogih ranijih navika</w:t>
      </w:r>
      <w:r w:rsidRPr="00186078">
        <w:rPr>
          <w:b/>
          <w:bCs/>
          <w:color w:val="000000"/>
        </w:rPr>
        <w:t>:</w:t>
      </w:r>
      <w:r>
        <w:rPr>
          <w:color w:val="000000"/>
        </w:rPr>
        <w:t>redovno uzimanje l</w:t>
      </w:r>
      <w:r w:rsidRPr="00186078">
        <w:rPr>
          <w:color w:val="000000"/>
        </w:rPr>
        <w:t>ekova protiv visokog krvnog pritiska i</w:t>
      </w:r>
      <w:r>
        <w:rPr>
          <w:color w:val="000000"/>
        </w:rPr>
        <w:t xml:space="preserve"> povišenoga šećera u krvi, izb</w:t>
      </w:r>
      <w:r w:rsidRPr="00186078">
        <w:rPr>
          <w:color w:val="000000"/>
        </w:rPr>
        <w:t>egavanje masnoća, zdrava ishrana, fizička aktivnost, prestanak pušenja.</w:t>
      </w:r>
    </w:p>
    <w:p w:rsidR="006275D9" w:rsidRDefault="006275D9" w:rsidP="006275D9">
      <w:pPr>
        <w:pStyle w:val="NormalWeb"/>
        <w:spacing w:line="360" w:lineRule="auto"/>
        <w:ind w:firstLine="720"/>
        <w:jc w:val="both"/>
        <w:rPr>
          <w:b/>
          <w:bCs/>
          <w:color w:val="000000"/>
        </w:rPr>
      </w:pPr>
      <w:r w:rsidRPr="00186078">
        <w:rPr>
          <w:b/>
          <w:bCs/>
          <w:color w:val="000000"/>
        </w:rPr>
        <w:t>Ishrana kao lijek</w:t>
      </w:r>
      <w:r>
        <w:rPr>
          <w:b/>
          <w:bCs/>
          <w:color w:val="000000"/>
        </w:rPr>
        <w:t xml:space="preserve"> - </w:t>
      </w:r>
      <w:r w:rsidRPr="00186078">
        <w:rPr>
          <w:color w:val="000000"/>
        </w:rPr>
        <w:t>Oštećeje mozga može nastati spoljnjim uzrokom - traumom ili pak unutrašnjim uzrokom u šta ubrajamo tumore, moždani udar itd.</w:t>
      </w:r>
      <w:r w:rsidRPr="00186078">
        <w:rPr>
          <w:rStyle w:val="apple-converted-space"/>
          <w:color w:val="000000"/>
        </w:rPr>
        <w:t> </w:t>
      </w:r>
      <w:r w:rsidRPr="00186078">
        <w:rPr>
          <w:color w:val="000000"/>
        </w:rPr>
        <w:br/>
        <w:t>Evidentirano je da rana nutritivna potpora može smanjii smrtnost i do 20% kod ovih pacijenata.</w:t>
      </w:r>
    </w:p>
    <w:p w:rsidR="006275D9" w:rsidRDefault="006275D9" w:rsidP="006275D9">
      <w:pPr>
        <w:pStyle w:val="NormalWeb"/>
        <w:spacing w:line="360" w:lineRule="auto"/>
        <w:ind w:firstLine="720"/>
        <w:jc w:val="both"/>
        <w:rPr>
          <w:b/>
          <w:bCs/>
          <w:color w:val="000000"/>
        </w:rPr>
      </w:pPr>
      <w:r w:rsidRPr="00186078">
        <w:rPr>
          <w:color w:val="000000"/>
        </w:rPr>
        <w:t xml:space="preserve">Mozak za svoje funkcionisanje koristi glukozu i kiseonik. Kod oštećenja mozga bilo koje etiologije tj uzroka krvni sudi ne mogu </w:t>
      </w:r>
      <w:r>
        <w:rPr>
          <w:color w:val="000000"/>
        </w:rPr>
        <w:t>snabdeti</w:t>
      </w:r>
      <w:r w:rsidRPr="00186078">
        <w:rPr>
          <w:color w:val="000000"/>
        </w:rPr>
        <w:t xml:space="preserve"> mozak sa dovoljnom količinom kiseonika. Glukoza koja se razlagal</w:t>
      </w:r>
      <w:r>
        <w:rPr>
          <w:color w:val="000000"/>
        </w:rPr>
        <w:t>a u procesu aerobne glikolize (</w:t>
      </w:r>
      <w:r w:rsidRPr="00186078">
        <w:rPr>
          <w:color w:val="000000"/>
        </w:rPr>
        <w:t xml:space="preserve">proces razlaganja u prisustvu kiseonika koji daje 32 mol ATP- energetske materije neophodne za rad ćelija mozga) sada se razlaže u </w:t>
      </w:r>
      <w:r>
        <w:rPr>
          <w:color w:val="000000"/>
        </w:rPr>
        <w:t>procesu anaerobne glikolize (</w:t>
      </w:r>
      <w:r w:rsidRPr="00186078">
        <w:rPr>
          <w:color w:val="000000"/>
        </w:rPr>
        <w:t>proces razlaganja bez prisustva kiseonika koji daje 4 mol ATP-a). Dakle ista količina glukoze sada daje za 8 puta manje energetske materije mozgu. To uzrokuje da se poremećuje Na+ i K+ pumpa, odnosno da joni natrijuma ulaze u nervne ćelije. Za njima ulazi i vod</w:t>
      </w:r>
      <w:r>
        <w:rPr>
          <w:color w:val="000000"/>
        </w:rPr>
        <w:t>a, ćelije bubre i propadaju. Sl</w:t>
      </w:r>
      <w:r w:rsidRPr="00186078">
        <w:rPr>
          <w:color w:val="000000"/>
        </w:rPr>
        <w:t>edi</w:t>
      </w:r>
      <w:r w:rsidRPr="00186078">
        <w:rPr>
          <w:rStyle w:val="apple-converted-space"/>
          <w:color w:val="000000"/>
        </w:rPr>
        <w:t> </w:t>
      </w:r>
      <w:r w:rsidRPr="007E054A">
        <w:rPr>
          <w:color w:val="000000"/>
        </w:rPr>
        <w:t>ishemična neuralna kaskada</w:t>
      </w:r>
      <w:r w:rsidRPr="00186078">
        <w:rPr>
          <w:rStyle w:val="apple-converted-space"/>
          <w:color w:val="000000"/>
        </w:rPr>
        <w:t> </w:t>
      </w:r>
      <w:r w:rsidRPr="00186078">
        <w:rPr>
          <w:color w:val="000000"/>
        </w:rPr>
        <w:t>i proces apoptoze - smrti moždanih ćelija.</w:t>
      </w:r>
    </w:p>
    <w:p w:rsidR="006275D9" w:rsidRDefault="006275D9" w:rsidP="006275D9">
      <w:pPr>
        <w:pStyle w:val="NormalWeb"/>
        <w:spacing w:line="360" w:lineRule="auto"/>
        <w:ind w:firstLine="720"/>
        <w:jc w:val="both"/>
        <w:rPr>
          <w:b/>
          <w:bCs/>
          <w:color w:val="000000"/>
        </w:rPr>
      </w:pPr>
      <w:r w:rsidRPr="00186078">
        <w:rPr>
          <w:color w:val="000000"/>
        </w:rPr>
        <w:t xml:space="preserve">Zbog svega navedenog mozak traži mnogo veće količine glukoze. Ako ishrana nije sa dovoljno kalorija ( minimum 140% BM za komatozne pacijente), onda se uporedo </w:t>
      </w:r>
      <w:r>
        <w:rPr>
          <w:color w:val="000000"/>
        </w:rPr>
        <w:t>sa utroškom masti razlažu i belančevine. B</w:t>
      </w:r>
      <w:r w:rsidRPr="00186078">
        <w:rPr>
          <w:color w:val="000000"/>
        </w:rPr>
        <w:t>elančevine se dobijaju uglavnom iz mišića koji rapidno propadaju.</w:t>
      </w:r>
    </w:p>
    <w:p w:rsidR="006275D9" w:rsidRDefault="006275D9" w:rsidP="006275D9">
      <w:pPr>
        <w:pStyle w:val="NormalWeb"/>
        <w:spacing w:line="360" w:lineRule="auto"/>
        <w:ind w:firstLine="720"/>
        <w:jc w:val="both"/>
        <w:rPr>
          <w:color w:val="000000"/>
        </w:rPr>
      </w:pPr>
      <w:r w:rsidRPr="00186078">
        <w:rPr>
          <w:color w:val="000000"/>
        </w:rPr>
        <w:t xml:space="preserve">Najbolji način da se pomogne pacijentima sa teškim oštećenjem mozga </w:t>
      </w:r>
      <w:r>
        <w:rPr>
          <w:color w:val="000000"/>
        </w:rPr>
        <w:t>je rana parenteralna prehrana (</w:t>
      </w:r>
      <w:r w:rsidRPr="00186078">
        <w:rPr>
          <w:color w:val="000000"/>
        </w:rPr>
        <w:t>na usta) bilo da pacijent uzima hranu sam i</w:t>
      </w:r>
      <w:r>
        <w:rPr>
          <w:color w:val="000000"/>
        </w:rPr>
        <w:t>li putem sonde.</w:t>
      </w:r>
      <w:r>
        <w:rPr>
          <w:color w:val="000000"/>
        </w:rPr>
        <w:br/>
        <w:t>Nutritivni zaht</w:t>
      </w:r>
      <w:r w:rsidRPr="00186078">
        <w:rPr>
          <w:color w:val="000000"/>
        </w:rPr>
        <w:t>evi ovih pacijenata su minimum 140% bazalnog metabolizma i to kod pacijenta</w:t>
      </w:r>
      <w:r w:rsidRPr="00186078">
        <w:rPr>
          <w:rStyle w:val="apple-converted-space"/>
          <w:b/>
          <w:bCs/>
          <w:color w:val="000000"/>
        </w:rPr>
        <w:t> </w:t>
      </w:r>
      <w:r w:rsidRPr="00186078">
        <w:rPr>
          <w:color w:val="000000"/>
        </w:rPr>
        <w:t>koji su u apsolutnom mirovanju. Na to treba obračunati dodatnu energiju ukoliko se pacijent kraće.</w:t>
      </w:r>
    </w:p>
    <w:p w:rsidR="006275D9" w:rsidRDefault="006275D9" w:rsidP="006275D9">
      <w:pPr>
        <w:pStyle w:val="NormalWeb"/>
        <w:spacing w:line="360" w:lineRule="auto"/>
        <w:ind w:firstLine="720"/>
        <w:jc w:val="both"/>
        <w:rPr>
          <w:b/>
          <w:bCs/>
          <w:color w:val="000000"/>
        </w:rPr>
      </w:pPr>
      <w:r w:rsidRPr="00186078">
        <w:rPr>
          <w:color w:val="000000"/>
        </w:rPr>
        <w:t xml:space="preserve">Razjašnjavanjem ključne uloge koju </w:t>
      </w:r>
      <w:r>
        <w:rPr>
          <w:color w:val="000000"/>
        </w:rPr>
        <w:t>creva</w:t>
      </w:r>
      <w:r w:rsidRPr="00186078">
        <w:rPr>
          <w:color w:val="000000"/>
        </w:rPr>
        <w:t xml:space="preserve"> imaju u metabolizmu aminokiselina i aktivnom mehanizmu koje one obezbjeđuju kao berijeru infekciji i sepsi su omogučili kliničarima da nutritivnu pot</w:t>
      </w:r>
      <w:r>
        <w:rPr>
          <w:color w:val="000000"/>
        </w:rPr>
        <w:t>poru pacijentima upotr</w:t>
      </w:r>
      <w:r w:rsidRPr="00186078">
        <w:rPr>
          <w:color w:val="000000"/>
        </w:rPr>
        <w:t>ebe kao terpeutsko oruđe, a ne</w:t>
      </w:r>
      <w:r>
        <w:rPr>
          <w:color w:val="000000"/>
        </w:rPr>
        <w:t xml:space="preserve"> kao mali dodatak suportivnoj n</w:t>
      </w:r>
      <w:r w:rsidRPr="00186078">
        <w:rPr>
          <w:color w:val="000000"/>
        </w:rPr>
        <w:t>ezi.</w:t>
      </w:r>
    </w:p>
    <w:p w:rsidR="006275D9" w:rsidRDefault="006275D9" w:rsidP="006275D9">
      <w:pPr>
        <w:pStyle w:val="NormalWeb"/>
        <w:spacing w:line="360" w:lineRule="auto"/>
        <w:ind w:firstLine="720"/>
        <w:jc w:val="both"/>
        <w:rPr>
          <w:color w:val="000000"/>
        </w:rPr>
      </w:pPr>
      <w:r w:rsidRPr="00186078">
        <w:rPr>
          <w:color w:val="000000"/>
        </w:rPr>
        <w:lastRenderedPageBreak/>
        <w:t>Obzirom da nema specifične terapije koja bi bila u</w:t>
      </w:r>
      <w:r>
        <w:rPr>
          <w:color w:val="000000"/>
        </w:rPr>
        <w:t xml:space="preserve"> </w:t>
      </w:r>
      <w:r w:rsidRPr="00186078">
        <w:rPr>
          <w:color w:val="000000"/>
        </w:rPr>
        <w:t xml:space="preserve">stanju </w:t>
      </w:r>
      <w:r>
        <w:rPr>
          <w:color w:val="000000"/>
        </w:rPr>
        <w:t>prevencije hipermetabolizam koji sl</w:t>
      </w:r>
      <w:r w:rsidRPr="00186078">
        <w:rPr>
          <w:color w:val="000000"/>
        </w:rPr>
        <w:t xml:space="preserve">edi nakon traume mozga, </w:t>
      </w:r>
      <w:r>
        <w:rPr>
          <w:color w:val="000000"/>
        </w:rPr>
        <w:t>nutritivnim suplementima (nadom</w:t>
      </w:r>
      <w:r w:rsidRPr="00186078">
        <w:rPr>
          <w:color w:val="000000"/>
        </w:rPr>
        <w:t>escima) se kod ovih pacijenta može smanjiti učestalos</w:t>
      </w:r>
      <w:r>
        <w:rPr>
          <w:color w:val="000000"/>
        </w:rPr>
        <w:t>t infektivnih komplikacija</w:t>
      </w:r>
      <w:r w:rsidRPr="00186078">
        <w:rPr>
          <w:color w:val="000000"/>
        </w:rPr>
        <w:t>.</w:t>
      </w:r>
    </w:p>
    <w:p w:rsidR="006275D9" w:rsidRDefault="006275D9" w:rsidP="006275D9">
      <w:pPr>
        <w:pStyle w:val="NormalWeb"/>
        <w:spacing w:line="360" w:lineRule="auto"/>
        <w:ind w:firstLine="720"/>
        <w:jc w:val="both"/>
        <w:rPr>
          <w:color w:val="000000"/>
        </w:rPr>
      </w:pPr>
      <w:r w:rsidRPr="00186078">
        <w:rPr>
          <w:b/>
          <w:bCs/>
          <w:color w:val="000000"/>
        </w:rPr>
        <w:t>Oblici prehrane</w:t>
      </w:r>
      <w:r>
        <w:rPr>
          <w:color w:val="000000"/>
        </w:rPr>
        <w:t xml:space="preserve"> - Ranija istraživanja dodataka</w:t>
      </w:r>
      <w:r w:rsidRPr="00186078">
        <w:rPr>
          <w:color w:val="000000"/>
        </w:rPr>
        <w:t xml:space="preserve"> ishrani su imala za glavni cilj</w:t>
      </w:r>
      <w:r>
        <w:rPr>
          <w:color w:val="000000"/>
        </w:rPr>
        <w:t xml:space="preserve"> da</w:t>
      </w:r>
      <w:r w:rsidRPr="00186078">
        <w:rPr>
          <w:color w:val="000000"/>
        </w:rPr>
        <w:t xml:space="preserve"> </w:t>
      </w:r>
      <w:r>
        <w:rPr>
          <w:color w:val="000000"/>
        </w:rPr>
        <w:t>obezbede</w:t>
      </w:r>
      <w:r w:rsidRPr="00186078">
        <w:rPr>
          <w:color w:val="000000"/>
        </w:rPr>
        <w:t xml:space="preserve"> dovoljno kalorija za povećane metaboličke potrebe i uspostavljnaje balansa azota. To </w:t>
      </w:r>
      <w:r>
        <w:rPr>
          <w:color w:val="000000"/>
        </w:rPr>
        <w:t>je bilo teško postići zbog zahteva za velikim volumenom. TPN (</w:t>
      </w:r>
      <w:r w:rsidRPr="00186078">
        <w:rPr>
          <w:color w:val="000000"/>
        </w:rPr>
        <w:t>totalna paren</w:t>
      </w:r>
      <w:r>
        <w:rPr>
          <w:color w:val="000000"/>
        </w:rPr>
        <w:t>teralna ishrana - infuziona</w:t>
      </w:r>
      <w:r w:rsidRPr="00186078">
        <w:rPr>
          <w:color w:val="000000"/>
        </w:rPr>
        <w:t>)</w:t>
      </w:r>
      <w:r>
        <w:rPr>
          <w:color w:val="000000"/>
        </w:rPr>
        <w:t xml:space="preserve"> </w:t>
      </w:r>
      <w:r w:rsidRPr="00186078">
        <w:rPr>
          <w:color w:val="000000"/>
        </w:rPr>
        <w:t xml:space="preserve">je bila efikasna u zadovoljenju kalorijskih potreba, ali je volumen </w:t>
      </w:r>
      <w:r>
        <w:rPr>
          <w:color w:val="000000"/>
        </w:rPr>
        <w:t>tečnosti</w:t>
      </w:r>
      <w:r w:rsidRPr="00186078">
        <w:rPr>
          <w:color w:val="000000"/>
        </w:rPr>
        <w:t xml:space="preserve"> stravaro problem kliničarima koji su nastojali</w:t>
      </w:r>
      <w:r>
        <w:rPr>
          <w:color w:val="000000"/>
        </w:rPr>
        <w:t xml:space="preserve"> da</w:t>
      </w:r>
      <w:r w:rsidRPr="00186078">
        <w:rPr>
          <w:color w:val="000000"/>
        </w:rPr>
        <w:t xml:space="preserve"> </w:t>
      </w:r>
      <w:r>
        <w:rPr>
          <w:color w:val="000000"/>
        </w:rPr>
        <w:t>regulišu</w:t>
      </w:r>
      <w:r w:rsidRPr="00186078">
        <w:rPr>
          <w:color w:val="000000"/>
        </w:rPr>
        <w:t xml:space="preserve"> povišeni intrakranijalni pritisak kod pacijenata sa povredom mozga.</w:t>
      </w:r>
      <w:r w:rsidRPr="00186078">
        <w:rPr>
          <w:rStyle w:val="apple-converted-space"/>
          <w:color w:val="000000"/>
        </w:rPr>
        <w:t> </w:t>
      </w:r>
    </w:p>
    <w:p w:rsidR="006275D9" w:rsidRDefault="006275D9" w:rsidP="006275D9">
      <w:pPr>
        <w:pStyle w:val="NormalWeb"/>
        <w:spacing w:line="360" w:lineRule="auto"/>
        <w:ind w:firstLine="720"/>
        <w:jc w:val="both"/>
        <w:rPr>
          <w:color w:val="000000"/>
        </w:rPr>
      </w:pPr>
      <w:r>
        <w:rPr>
          <w:color w:val="000000"/>
        </w:rPr>
        <w:t>Pr</w:t>
      </w:r>
      <w:r w:rsidRPr="00186078">
        <w:rPr>
          <w:color w:val="000000"/>
        </w:rPr>
        <w:t>e upotrebe nazoduodenalnih ili nazojejunaln</w:t>
      </w:r>
      <w:r>
        <w:rPr>
          <w:color w:val="000000"/>
        </w:rPr>
        <w:t>ih sondi za ishranu bilo je teško obezb</w:t>
      </w:r>
      <w:r w:rsidRPr="00186078">
        <w:rPr>
          <w:color w:val="000000"/>
        </w:rPr>
        <w:t xml:space="preserve">editi adekvatnu količinu kalorija enteralnim putem danima i </w:t>
      </w:r>
      <w:r>
        <w:rPr>
          <w:color w:val="000000"/>
        </w:rPr>
        <w:t>mesecima nakon povrede.</w:t>
      </w:r>
    </w:p>
    <w:p w:rsidR="006275D9" w:rsidRDefault="006275D9" w:rsidP="006275D9">
      <w:pPr>
        <w:pStyle w:val="NormalWeb"/>
        <w:spacing w:line="360" w:lineRule="auto"/>
        <w:ind w:firstLine="720"/>
        <w:jc w:val="both"/>
        <w:rPr>
          <w:color w:val="000000"/>
        </w:rPr>
      </w:pPr>
      <w:r w:rsidRPr="00186078">
        <w:rPr>
          <w:color w:val="000000"/>
        </w:rPr>
        <w:t xml:space="preserve">Balans azota </w:t>
      </w:r>
      <w:r>
        <w:rPr>
          <w:color w:val="000000"/>
        </w:rPr>
        <w:t>j</w:t>
      </w:r>
      <w:r w:rsidRPr="00186078">
        <w:rPr>
          <w:color w:val="000000"/>
        </w:rPr>
        <w:t xml:space="preserve">e gotovo bilo nemoguće postići bez obzira na put administriranja, </w:t>
      </w:r>
      <w:r>
        <w:rPr>
          <w:color w:val="000000"/>
        </w:rPr>
        <w:t>naročito</w:t>
      </w:r>
      <w:r w:rsidRPr="00186078">
        <w:rPr>
          <w:color w:val="000000"/>
        </w:rPr>
        <w:t xml:space="preserve"> kod pacijenata sa uz</w:t>
      </w:r>
      <w:r>
        <w:rPr>
          <w:color w:val="000000"/>
        </w:rPr>
        <w:t>napredoval</w:t>
      </w:r>
      <w:r w:rsidRPr="00186078">
        <w:rPr>
          <w:color w:val="000000"/>
        </w:rPr>
        <w:t>im kataboličkim procesima.</w:t>
      </w:r>
      <w:r>
        <w:rPr>
          <w:color w:val="000000"/>
        </w:rPr>
        <w:t xml:space="preserve"> Stoga su postepeno razvijane m</w:t>
      </w:r>
      <w:r w:rsidRPr="00186078">
        <w:rPr>
          <w:color w:val="000000"/>
        </w:rPr>
        <w:t xml:space="preserve">ešavine, bogatim azotnim, visokokalorijskim i mastima obogaćenim </w:t>
      </w:r>
      <w:r>
        <w:rPr>
          <w:color w:val="000000"/>
        </w:rPr>
        <w:t>materijama</w:t>
      </w:r>
      <w:r w:rsidRPr="00186078">
        <w:rPr>
          <w:color w:val="000000"/>
        </w:rPr>
        <w:t>.</w:t>
      </w:r>
    </w:p>
    <w:p w:rsidR="006275D9" w:rsidRDefault="006275D9" w:rsidP="006275D9">
      <w:pPr>
        <w:pStyle w:val="NormalWeb"/>
        <w:spacing w:line="360" w:lineRule="auto"/>
        <w:ind w:firstLine="720"/>
        <w:jc w:val="both"/>
        <w:rPr>
          <w:color w:val="000000"/>
        </w:rPr>
      </w:pPr>
      <w:r w:rsidRPr="00186078">
        <w:rPr>
          <w:b/>
          <w:bCs/>
          <w:color w:val="000000"/>
        </w:rPr>
        <w:t>Suplementi</w:t>
      </w:r>
      <w:r>
        <w:rPr>
          <w:b/>
          <w:bCs/>
          <w:color w:val="000000"/>
        </w:rPr>
        <w:t xml:space="preserve"> -</w:t>
      </w:r>
      <w:r w:rsidRPr="00186078">
        <w:rPr>
          <w:rStyle w:val="apple-converted-space"/>
          <w:color w:val="000000"/>
        </w:rPr>
        <w:t> </w:t>
      </w:r>
      <w:r>
        <w:rPr>
          <w:color w:val="000000"/>
        </w:rPr>
        <w:t>Drugo se nastojao izb</w:t>
      </w:r>
      <w:r w:rsidRPr="00186078">
        <w:rPr>
          <w:color w:val="000000"/>
        </w:rPr>
        <w:t xml:space="preserve">eći deficit određenih nutritijenata. Dijetarni deficit je </w:t>
      </w:r>
      <w:r>
        <w:rPr>
          <w:color w:val="000000"/>
        </w:rPr>
        <w:t>korigovan</w:t>
      </w:r>
      <w:r w:rsidRPr="00186078">
        <w:rPr>
          <w:color w:val="000000"/>
        </w:rPr>
        <w:t xml:space="preserve"> prvenstveno dodavanjem</w:t>
      </w:r>
      <w:r w:rsidRPr="00186078">
        <w:rPr>
          <w:rStyle w:val="apple-converted-space"/>
          <w:color w:val="000000"/>
        </w:rPr>
        <w:t> </w:t>
      </w:r>
      <w:r>
        <w:rPr>
          <w:i/>
          <w:iCs/>
          <w:color w:val="000000"/>
        </w:rPr>
        <w:t>esencijalnih vitamina i r</w:t>
      </w:r>
      <w:r w:rsidRPr="00186078">
        <w:rPr>
          <w:i/>
          <w:iCs/>
          <w:color w:val="000000"/>
        </w:rPr>
        <w:t xml:space="preserve">etkih elemenata, </w:t>
      </w:r>
      <w:r>
        <w:rPr>
          <w:i/>
          <w:iCs/>
          <w:color w:val="000000"/>
        </w:rPr>
        <w:t>naročito</w:t>
      </w:r>
      <w:r w:rsidRPr="00186078">
        <w:rPr>
          <w:i/>
          <w:iCs/>
          <w:color w:val="000000"/>
        </w:rPr>
        <w:t xml:space="preserve"> cinka</w:t>
      </w:r>
      <w:r w:rsidRPr="00186078">
        <w:rPr>
          <w:rStyle w:val="apple-converted-space"/>
          <w:color w:val="000000"/>
        </w:rPr>
        <w:t> </w:t>
      </w:r>
      <w:r>
        <w:rPr>
          <w:color w:val="000000"/>
        </w:rPr>
        <w:t xml:space="preserve">u smese za ishranu. </w:t>
      </w:r>
      <w:r w:rsidRPr="00186078">
        <w:rPr>
          <w:color w:val="000000"/>
        </w:rPr>
        <w:t>Mnogi ent</w:t>
      </w:r>
      <w:r>
        <w:rPr>
          <w:color w:val="000000"/>
        </w:rPr>
        <w:t>eralni pripravci trenutno obezb</w:t>
      </w:r>
      <w:r w:rsidRPr="00186078">
        <w:rPr>
          <w:color w:val="000000"/>
        </w:rPr>
        <w:t>eđuju masu kalorija iz karbohidrata i masti koje balansiraju proteini. Obogaćene su esencijalnim vitamininima i mineralima i različitim aminokiselinama dugoga lanca.</w:t>
      </w:r>
    </w:p>
    <w:p w:rsidR="006275D9" w:rsidRDefault="006275D9" w:rsidP="006275D9">
      <w:pPr>
        <w:pStyle w:val="NormalWeb"/>
        <w:spacing w:line="360" w:lineRule="auto"/>
        <w:ind w:firstLine="720"/>
        <w:jc w:val="both"/>
        <w:rPr>
          <w:color w:val="000000"/>
        </w:rPr>
      </w:pPr>
      <w:r w:rsidRPr="00186078">
        <w:rPr>
          <w:color w:val="000000"/>
        </w:rPr>
        <w:t>Nitrogen-to-non protein kalorijski odnos varira od 1:75 do 1:185 , a Osmolarnost varira od 300-900 mOsm/kg tekučine. Većina prirpavaka za enteralnu ishranu obezbjeđuje 1 kaloriju na ccm volumena, dok visoko kalorični/visoko azotne mješavine koje su dostupne i obezbjeđuju 2 kalorije na ccm. Solucije za TPN su prilično standardizirane. Osnovna smjesa sadrži rastvor 8,5% aminokiselina i 25% glukoze sa dodatim elektrolitima, vitaminima imineralima. Lipidi se dodaju jednom ili dva puta heftično kao dodatak standardnim TPN formulama da bi se obezbijedili esencijalne masne kiseline i dodatne kalorije.</w:t>
      </w:r>
    </w:p>
    <w:p w:rsidR="00EA712E" w:rsidRPr="00A66819" w:rsidRDefault="00EA712E" w:rsidP="00EA712E">
      <w:pPr>
        <w:pStyle w:val="Heading2"/>
      </w:pPr>
      <w:bookmarkStart w:id="18" w:name="_Toc300529306"/>
      <w:r w:rsidRPr="00A66819">
        <w:lastRenderedPageBreak/>
        <w:t>3.7.Vrste moždanog udara</w:t>
      </w:r>
      <w:bookmarkEnd w:id="18"/>
    </w:p>
    <w:p w:rsidR="00EA712E" w:rsidRDefault="00EA712E" w:rsidP="00EA712E">
      <w:pPr>
        <w:spacing w:before="100" w:beforeAutospacing="1" w:after="100" w:afterAutospacing="1" w:line="360" w:lineRule="auto"/>
      </w:pPr>
    </w:p>
    <w:p w:rsidR="00EA712E" w:rsidRDefault="00EA712E" w:rsidP="00EA712E">
      <w:pPr>
        <w:spacing w:before="100" w:beforeAutospacing="1" w:after="100" w:afterAutospacing="1" w:line="360" w:lineRule="auto"/>
        <w:ind w:firstLine="720"/>
      </w:pPr>
      <w:r>
        <w:t>S o</w:t>
      </w:r>
      <w:r w:rsidRPr="00A66819">
        <w:t>bzirom na </w:t>
      </w:r>
      <w:r w:rsidRPr="00A66819">
        <w:rPr>
          <w:i/>
          <w:iCs/>
        </w:rPr>
        <w:t>patofiziološki aspekt, </w:t>
      </w:r>
      <w:r>
        <w:t>moždani udar (CV bolest), se deli u 2 grupe:</w:t>
      </w:r>
    </w:p>
    <w:p w:rsidR="00EA712E" w:rsidRPr="00736E2A" w:rsidRDefault="00EA712E" w:rsidP="00EA712E">
      <w:pPr>
        <w:numPr>
          <w:ilvl w:val="0"/>
          <w:numId w:val="7"/>
        </w:numPr>
        <w:spacing w:before="100" w:beforeAutospacing="1" w:after="100" w:afterAutospacing="1" w:line="360" w:lineRule="auto"/>
        <w:jc w:val="both"/>
      </w:pPr>
      <w:r w:rsidRPr="00A66819">
        <w:rPr>
          <w:b/>
          <w:bCs/>
        </w:rPr>
        <w:t>ISHEM</w:t>
      </w:r>
      <w:r>
        <w:rPr>
          <w:b/>
          <w:bCs/>
        </w:rPr>
        <w:t>IČNA cerebrovaskularna bolest i</w:t>
      </w:r>
    </w:p>
    <w:p w:rsidR="00EA712E" w:rsidRPr="00A66819" w:rsidRDefault="00EA712E" w:rsidP="00EA712E">
      <w:pPr>
        <w:numPr>
          <w:ilvl w:val="0"/>
          <w:numId w:val="7"/>
        </w:numPr>
        <w:spacing w:before="100" w:beforeAutospacing="1" w:after="100" w:afterAutospacing="1" w:line="360" w:lineRule="auto"/>
        <w:jc w:val="both"/>
      </w:pPr>
      <w:r w:rsidRPr="00A66819">
        <w:rPr>
          <w:b/>
          <w:bCs/>
        </w:rPr>
        <w:t>HEMORAGIČA cerebrovaskularna bolest.</w:t>
      </w:r>
    </w:p>
    <w:p w:rsidR="00EA712E" w:rsidRDefault="00EA712E" w:rsidP="00EA712E">
      <w:pPr>
        <w:spacing w:before="100" w:beforeAutospacing="1" w:after="100" w:afterAutospacing="1" w:line="360" w:lineRule="auto"/>
        <w:ind w:firstLine="720"/>
      </w:pPr>
      <w:r w:rsidRPr="00A66819">
        <w:rPr>
          <w:b/>
          <w:bCs/>
        </w:rPr>
        <w:t>Ishemična CV bolest</w:t>
      </w:r>
      <w:r w:rsidRPr="00A66819">
        <w:t> je češća, javlja se u oko 75-8o% slučajeva, prognostički je bolja, smrtnost se kod nje kreće 2o-4o%. Od ukupnog broja, 15 - 20% je uzrokov</w:t>
      </w:r>
      <w:r>
        <w:t>ano embolijom (najčešće iz srca</w:t>
      </w:r>
      <w:r w:rsidRPr="00A66819">
        <w:t>), a oko 6o% je uzrokovano tr</w:t>
      </w:r>
      <w:r>
        <w:t>ombozom (atero-trombo-embolizam</w:t>
      </w:r>
      <w:r w:rsidRPr="00A66819">
        <w:t>) .</w:t>
      </w:r>
    </w:p>
    <w:p w:rsidR="00EA712E" w:rsidRDefault="00EA712E" w:rsidP="00EA712E">
      <w:pPr>
        <w:spacing w:before="100" w:beforeAutospacing="1" w:after="100" w:afterAutospacing="1" w:line="360" w:lineRule="auto"/>
        <w:ind w:firstLine="720"/>
      </w:pPr>
      <w:r w:rsidRPr="00A66819">
        <w:rPr>
          <w:b/>
          <w:bCs/>
        </w:rPr>
        <w:t>Hemoragična CV bolest </w:t>
      </w:r>
      <w:r>
        <w:t>je srećom r</w:t>
      </w:r>
      <w:r w:rsidRPr="00A66819">
        <w:t xml:space="preserve">eđa od ishemične, učestalost joj se kreće oko 2o-25 %, od toga oko 15 % otpada na intracerebralni hematom (izliv krvi u samo tkivo mozga) i 5-1o% na subarahnoidalnu hemoragiju (izliv krvi u moždane </w:t>
      </w:r>
      <w:r>
        <w:t>vijuge</w:t>
      </w:r>
      <w:r w:rsidRPr="00A66819">
        <w:t>).</w:t>
      </w:r>
      <w:r w:rsidRPr="00A66819">
        <w:br/>
        <w:t>Prognoza hemoragične CV bolesti je nepovoljnija od ishemične i smrtnost se kreće u procentu 6o-9o%</w:t>
      </w:r>
      <w:r>
        <w:t>.</w:t>
      </w:r>
    </w:p>
    <w:p w:rsidR="00EA712E" w:rsidRDefault="00EA712E" w:rsidP="00EA712E">
      <w:pPr>
        <w:spacing w:before="100" w:beforeAutospacing="1" w:after="100" w:afterAutospacing="1" w:line="360" w:lineRule="auto"/>
      </w:pPr>
      <w:r>
        <w:rPr>
          <w:noProof/>
        </w:rPr>
        <w:drawing>
          <wp:inline distT="0" distB="0" distL="0" distR="0">
            <wp:extent cx="5905500" cy="2857500"/>
            <wp:effectExtent l="19050" t="0" r="0" b="0"/>
            <wp:docPr id="12" name="Picture 1" descr="Hemorrhagic-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morrhagic-syndrome"/>
                    <pic:cNvPicPr>
                      <a:picLocks noChangeAspect="1" noChangeArrowheads="1"/>
                    </pic:cNvPicPr>
                  </pic:nvPicPr>
                  <pic:blipFill>
                    <a:blip r:embed="rId19"/>
                    <a:srcRect/>
                    <a:stretch>
                      <a:fillRect/>
                    </a:stretch>
                  </pic:blipFill>
                  <pic:spPr bwMode="auto">
                    <a:xfrm>
                      <a:off x="0" y="0"/>
                      <a:ext cx="5905500" cy="2857500"/>
                    </a:xfrm>
                    <a:prstGeom prst="rect">
                      <a:avLst/>
                    </a:prstGeom>
                    <a:noFill/>
                    <a:ln w="9525">
                      <a:noFill/>
                      <a:miter lim="800000"/>
                      <a:headEnd/>
                      <a:tailEnd/>
                    </a:ln>
                  </pic:spPr>
                </pic:pic>
              </a:graphicData>
            </a:graphic>
          </wp:inline>
        </w:drawing>
      </w:r>
    </w:p>
    <w:p w:rsidR="00EA712E" w:rsidRDefault="00EA712E" w:rsidP="00EA712E">
      <w:pPr>
        <w:spacing w:before="100" w:beforeAutospacing="1" w:after="100" w:afterAutospacing="1" w:line="360" w:lineRule="auto"/>
        <w:jc w:val="center"/>
      </w:pPr>
      <w:r>
        <w:t>Slika 9. – Ishemični i Hemoragični udar</w:t>
      </w:r>
      <w:r>
        <w:rPr>
          <w:rStyle w:val="FootnoteReference"/>
        </w:rPr>
        <w:footnoteReference w:id="9"/>
      </w:r>
    </w:p>
    <w:p w:rsidR="00EA712E" w:rsidRDefault="00EA712E" w:rsidP="00EA712E">
      <w:pPr>
        <w:spacing w:before="100" w:beforeAutospacing="1" w:after="100" w:afterAutospacing="1" w:line="360" w:lineRule="auto"/>
        <w:ind w:firstLine="720"/>
      </w:pPr>
      <w:r>
        <w:lastRenderedPageBreak/>
        <w:t>S o</w:t>
      </w:r>
      <w:r w:rsidRPr="00A66819">
        <w:t>bzirom na </w:t>
      </w:r>
      <w:r w:rsidRPr="00A66819">
        <w:rPr>
          <w:i/>
          <w:iCs/>
        </w:rPr>
        <w:t>anatomsku lokalizaciju</w:t>
      </w:r>
      <w:r>
        <w:t>, CV bolest se deli na :</w:t>
      </w:r>
    </w:p>
    <w:p w:rsidR="00EA712E" w:rsidRPr="00CE58F2" w:rsidRDefault="00EA712E" w:rsidP="00EA712E">
      <w:pPr>
        <w:numPr>
          <w:ilvl w:val="0"/>
          <w:numId w:val="8"/>
        </w:numPr>
        <w:spacing w:before="100" w:beforeAutospacing="1" w:after="100" w:afterAutospacing="1" w:line="360" w:lineRule="auto"/>
        <w:jc w:val="both"/>
      </w:pPr>
      <w:r w:rsidRPr="00A66819">
        <w:rPr>
          <w:b/>
          <w:bCs/>
        </w:rPr>
        <w:t>CV bolest prednjeg (karotidnog ) </w:t>
      </w:r>
      <w:r w:rsidRPr="00A66819">
        <w:t>i</w:t>
      </w:r>
      <w:r w:rsidRPr="00A66819">
        <w:rPr>
          <w:b/>
          <w:bCs/>
        </w:rPr>
        <w:t> </w:t>
      </w:r>
    </w:p>
    <w:p w:rsidR="00EA712E" w:rsidRDefault="00EA712E" w:rsidP="00EA712E">
      <w:pPr>
        <w:numPr>
          <w:ilvl w:val="0"/>
          <w:numId w:val="8"/>
        </w:numPr>
        <w:spacing w:before="100" w:beforeAutospacing="1" w:after="100" w:afterAutospacing="1" w:line="360" w:lineRule="auto"/>
        <w:jc w:val="both"/>
      </w:pPr>
      <w:r>
        <w:rPr>
          <w:b/>
          <w:bCs/>
        </w:rPr>
        <w:t>zadnjeg ( vertebrobazilarnog ) sliva</w:t>
      </w:r>
      <w:r w:rsidRPr="00A66819">
        <w:rPr>
          <w:b/>
          <w:bCs/>
        </w:rPr>
        <w:t>.</w:t>
      </w:r>
    </w:p>
    <w:p w:rsidR="00EA712E" w:rsidRDefault="00EA712E" w:rsidP="00EA712E">
      <w:pPr>
        <w:spacing w:before="100" w:beforeAutospacing="1" w:after="100" w:afterAutospacing="1" w:line="360" w:lineRule="auto"/>
        <w:ind w:firstLine="720"/>
      </w:pPr>
      <w:r>
        <w:rPr>
          <w:b/>
          <w:bCs/>
        </w:rPr>
        <w:t>Dinamička</w:t>
      </w:r>
      <w:r w:rsidRPr="00CE58F2">
        <w:rPr>
          <w:b/>
          <w:bCs/>
        </w:rPr>
        <w:t xml:space="preserve"> klasifikacija CV bolesti, </w:t>
      </w:r>
      <w:r w:rsidRPr="00CE58F2">
        <w:t>tj. šta se deša</w:t>
      </w:r>
      <w:r>
        <w:t>va u vremenu sa pacijentom. Vr</w:t>
      </w:r>
      <w:r w:rsidRPr="00CE58F2">
        <w:t>eme koje</w:t>
      </w:r>
      <w:r>
        <w:t xml:space="preserve"> prođe od momenta udara i posl</w:t>
      </w:r>
      <w:r w:rsidRPr="00CE58F2">
        <w:t xml:space="preserve">edice koje ostanu, </w:t>
      </w:r>
      <w:r>
        <w:t>klasifikuju oboljenje pa govorimo o:</w:t>
      </w:r>
    </w:p>
    <w:p w:rsidR="00EA712E" w:rsidRDefault="00EA712E" w:rsidP="00EA712E">
      <w:pPr>
        <w:numPr>
          <w:ilvl w:val="0"/>
          <w:numId w:val="9"/>
        </w:numPr>
        <w:spacing w:before="100" w:beforeAutospacing="1" w:after="100" w:afterAutospacing="1" w:line="360" w:lineRule="auto"/>
        <w:jc w:val="both"/>
      </w:pPr>
      <w:r w:rsidRPr="00CE58F2">
        <w:rPr>
          <w:b/>
          <w:bCs/>
        </w:rPr>
        <w:t>TIA</w:t>
      </w:r>
      <w:r w:rsidRPr="00CE58F2">
        <w:t> (</w:t>
      </w:r>
      <w:r w:rsidRPr="00CE58F2">
        <w:rPr>
          <w:b/>
          <w:bCs/>
        </w:rPr>
        <w:t>tranzitorna</w:t>
      </w:r>
      <w:r w:rsidRPr="00CE58F2">
        <w:t> odnosno prolazna </w:t>
      </w:r>
      <w:r w:rsidRPr="00CE58F2">
        <w:rPr>
          <w:b/>
          <w:bCs/>
        </w:rPr>
        <w:t>ishemična ataka</w:t>
      </w:r>
      <w:r w:rsidRPr="00CE58F2">
        <w:t>)</w:t>
      </w:r>
      <w:r>
        <w:t xml:space="preserve"> </w:t>
      </w:r>
      <w:r w:rsidRPr="00CE58F2">
        <w:t>- fokalni neurološki deficit se izgubio za 24h</w:t>
      </w:r>
      <w:r>
        <w:t>, najčešće za 10-30 minuta , </w:t>
      </w:r>
    </w:p>
    <w:p w:rsidR="00EA712E" w:rsidRDefault="00EA712E" w:rsidP="00EA712E">
      <w:pPr>
        <w:numPr>
          <w:ilvl w:val="0"/>
          <w:numId w:val="9"/>
        </w:numPr>
        <w:spacing w:before="100" w:beforeAutospacing="1" w:after="100" w:afterAutospacing="1" w:line="360" w:lineRule="auto"/>
        <w:jc w:val="both"/>
      </w:pPr>
      <w:r>
        <w:rPr>
          <w:b/>
          <w:bCs/>
        </w:rPr>
        <w:t>BOLEST</w:t>
      </w:r>
      <w:r w:rsidRPr="00CE58F2">
        <w:rPr>
          <w:b/>
          <w:bCs/>
        </w:rPr>
        <w:t xml:space="preserve"> U RAZVOJU </w:t>
      </w:r>
      <w:r w:rsidRPr="00CE58F2">
        <w:t>- npr. hemipareza koja za 6-24h pređe u hemiplegiju, </w:t>
      </w:r>
    </w:p>
    <w:p w:rsidR="00EA712E" w:rsidRDefault="00EA712E" w:rsidP="00EA712E">
      <w:pPr>
        <w:numPr>
          <w:ilvl w:val="0"/>
          <w:numId w:val="9"/>
        </w:numPr>
        <w:spacing w:before="100" w:beforeAutospacing="1" w:after="100" w:afterAutospacing="1" w:line="360" w:lineRule="auto"/>
        <w:jc w:val="both"/>
      </w:pPr>
      <w:r>
        <w:rPr>
          <w:b/>
          <w:bCs/>
        </w:rPr>
        <w:t>DOVRŠENA BOLEST</w:t>
      </w:r>
      <w:r w:rsidRPr="00CE58F2">
        <w:rPr>
          <w:b/>
          <w:bCs/>
        </w:rPr>
        <w:t>,</w:t>
      </w:r>
    </w:p>
    <w:p w:rsidR="00EA712E" w:rsidRPr="00CE58F2" w:rsidRDefault="00EA712E" w:rsidP="00EA712E">
      <w:pPr>
        <w:numPr>
          <w:ilvl w:val="0"/>
          <w:numId w:val="9"/>
        </w:numPr>
        <w:spacing w:before="100" w:beforeAutospacing="1" w:after="100" w:afterAutospacing="1" w:line="360" w:lineRule="auto"/>
        <w:jc w:val="both"/>
      </w:pPr>
      <w:r>
        <w:rPr>
          <w:b/>
          <w:bCs/>
        </w:rPr>
        <w:t>STABIL</w:t>
      </w:r>
      <w:r w:rsidRPr="00CE58F2">
        <w:rPr>
          <w:b/>
          <w:bCs/>
        </w:rPr>
        <w:t>N</w:t>
      </w:r>
      <w:r>
        <w:rPr>
          <w:b/>
          <w:bCs/>
        </w:rPr>
        <w:t>A</w:t>
      </w:r>
      <w:r w:rsidRPr="00CE58F2">
        <w:rPr>
          <w:b/>
          <w:bCs/>
        </w:rPr>
        <w:t xml:space="preserve"> </w:t>
      </w:r>
      <w:r>
        <w:rPr>
          <w:b/>
          <w:bCs/>
        </w:rPr>
        <w:t>BOLEST</w:t>
      </w:r>
      <w:r w:rsidRPr="00CE58F2">
        <w:rPr>
          <w:b/>
          <w:bCs/>
        </w:rPr>
        <w:t> </w:t>
      </w:r>
      <w:r w:rsidRPr="00CE58F2">
        <w:t>- ne</w:t>
      </w:r>
      <w:r>
        <w:t>urološki deficit je stalno isti</w:t>
      </w:r>
      <w:r w:rsidRPr="00CE58F2">
        <w:t>.</w:t>
      </w:r>
    </w:p>
    <w:p w:rsidR="00EA712E" w:rsidRDefault="00EA712E" w:rsidP="00EA712E">
      <w:pPr>
        <w:spacing w:line="360" w:lineRule="auto"/>
        <w:ind w:left="360"/>
        <w:jc w:val="center"/>
      </w:pPr>
      <w:r>
        <w:rPr>
          <w:noProof/>
        </w:rPr>
        <w:drawing>
          <wp:inline distT="0" distB="0" distL="0" distR="0">
            <wp:extent cx="3619500" cy="2857500"/>
            <wp:effectExtent l="19050" t="0" r="0" b="0"/>
            <wp:docPr id="13" name="Picture 2" descr="zd09_ocp_w380_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09_ocp_w380_h300"/>
                    <pic:cNvPicPr>
                      <a:picLocks noChangeAspect="1" noChangeArrowheads="1"/>
                    </pic:cNvPicPr>
                  </pic:nvPicPr>
                  <pic:blipFill>
                    <a:blip r:embed="rId20"/>
                    <a:srcRect/>
                    <a:stretch>
                      <a:fillRect/>
                    </a:stretch>
                  </pic:blipFill>
                  <pic:spPr bwMode="auto">
                    <a:xfrm>
                      <a:off x="0" y="0"/>
                      <a:ext cx="3619500" cy="2857500"/>
                    </a:xfrm>
                    <a:prstGeom prst="rect">
                      <a:avLst/>
                    </a:prstGeom>
                    <a:noFill/>
                    <a:ln w="9525">
                      <a:noFill/>
                      <a:miter lim="800000"/>
                      <a:headEnd/>
                      <a:tailEnd/>
                    </a:ln>
                  </pic:spPr>
                </pic:pic>
              </a:graphicData>
            </a:graphic>
          </wp:inline>
        </w:drawing>
      </w:r>
    </w:p>
    <w:p w:rsidR="00EA712E" w:rsidRDefault="00EA712E" w:rsidP="00EA712E">
      <w:pPr>
        <w:spacing w:line="360" w:lineRule="auto"/>
        <w:ind w:left="360"/>
        <w:jc w:val="center"/>
      </w:pPr>
      <w:r>
        <w:t>Slika 10– Tipovi moždanog udara</w:t>
      </w:r>
      <w:r>
        <w:rPr>
          <w:rStyle w:val="FootnoteReference"/>
        </w:rPr>
        <w:footnoteReference w:id="10"/>
      </w:r>
    </w:p>
    <w:p w:rsidR="00EA712E" w:rsidRPr="00EA712E" w:rsidRDefault="00EA712E" w:rsidP="006275D9">
      <w:pPr>
        <w:pStyle w:val="NormalWeb"/>
        <w:spacing w:line="360" w:lineRule="auto"/>
        <w:ind w:firstLine="720"/>
        <w:jc w:val="both"/>
        <w:rPr>
          <w:color w:val="000000"/>
        </w:rPr>
      </w:pPr>
    </w:p>
    <w:p w:rsidR="00571885" w:rsidRPr="00456132" w:rsidRDefault="00571885" w:rsidP="00571885">
      <w:pPr>
        <w:pStyle w:val="Heading1"/>
        <w:rPr>
          <w:szCs w:val="15"/>
        </w:rPr>
      </w:pPr>
      <w:bookmarkStart w:id="19" w:name="_Toc260530603"/>
      <w:bookmarkStart w:id="20" w:name="_Toc300529320"/>
      <w:r w:rsidRPr="00456132">
        <w:t>LITERATURA</w:t>
      </w:r>
      <w:bookmarkEnd w:id="19"/>
      <w:bookmarkEnd w:id="20"/>
    </w:p>
    <w:p w:rsidR="00571885" w:rsidRDefault="00571885" w:rsidP="00571885">
      <w:pPr>
        <w:spacing w:line="360" w:lineRule="auto"/>
      </w:pPr>
    </w:p>
    <w:p w:rsidR="00571885" w:rsidRPr="00387905" w:rsidRDefault="00571885" w:rsidP="00571885">
      <w:pPr>
        <w:pStyle w:val="ListParagraph"/>
        <w:numPr>
          <w:ilvl w:val="0"/>
          <w:numId w:val="2"/>
        </w:numPr>
        <w:spacing w:line="360" w:lineRule="auto"/>
        <w:jc w:val="both"/>
        <w:rPr>
          <w:rStyle w:val="apple-style-span"/>
          <w:rFonts w:ascii="Times New Roman" w:hAnsi="Times New Roman"/>
          <w:sz w:val="24"/>
          <w:szCs w:val="24"/>
        </w:rPr>
      </w:pPr>
      <w:r w:rsidRPr="00387905">
        <w:rPr>
          <w:rStyle w:val="apple-style-span"/>
          <w:rFonts w:ascii="Times New Roman" w:hAnsi="Times New Roman"/>
          <w:sz w:val="24"/>
          <w:szCs w:val="24"/>
        </w:rPr>
        <w:lastRenderedPageBreak/>
        <w:t>Milenković, P., Panić, M., Milenković, Z. (1987) Cerebrovaskularne bolesti. Gornji Milanovac-Beograd: Dečije novine</w:t>
      </w:r>
    </w:p>
    <w:p w:rsidR="00571885" w:rsidRPr="00387905" w:rsidRDefault="00571885" w:rsidP="00571885">
      <w:pPr>
        <w:pStyle w:val="FootnoteText"/>
        <w:numPr>
          <w:ilvl w:val="0"/>
          <w:numId w:val="2"/>
        </w:numPr>
        <w:spacing w:line="360" w:lineRule="auto"/>
        <w:rPr>
          <w:sz w:val="24"/>
          <w:szCs w:val="24"/>
        </w:rPr>
      </w:pPr>
      <w:r w:rsidRPr="00387905">
        <w:rPr>
          <w:rStyle w:val="apple-style-span"/>
          <w:sz w:val="24"/>
          <w:szCs w:val="24"/>
        </w:rPr>
        <w:t>Živković, M., Šternić, N., Kostić, V.S. (2000) Ishemička bolest mozga. Beograd: Zavod za udžbenike i nastavna sredstva</w:t>
      </w:r>
    </w:p>
    <w:p w:rsidR="00571885" w:rsidRPr="00387905" w:rsidRDefault="00571885" w:rsidP="00571885">
      <w:pPr>
        <w:pStyle w:val="ListParagraph"/>
        <w:numPr>
          <w:ilvl w:val="0"/>
          <w:numId w:val="2"/>
        </w:numPr>
        <w:spacing w:line="360" w:lineRule="auto"/>
        <w:jc w:val="both"/>
        <w:rPr>
          <w:rStyle w:val="apple-style-span"/>
          <w:rFonts w:ascii="Times New Roman" w:hAnsi="Times New Roman"/>
          <w:sz w:val="24"/>
          <w:szCs w:val="24"/>
        </w:rPr>
      </w:pPr>
      <w:r w:rsidRPr="00387905">
        <w:rPr>
          <w:rStyle w:val="apple-style-span"/>
          <w:rFonts w:ascii="Times New Roman" w:hAnsi="Times New Roman"/>
          <w:sz w:val="24"/>
          <w:szCs w:val="24"/>
        </w:rPr>
        <w:t>Stanimirović, D. (1990) Oksidoreduktivni stres u ishemičnom oštećenju neurona. Beograd: Vojnomedicinska akademija / VMA, doktorska disertacija</w:t>
      </w:r>
    </w:p>
    <w:p w:rsidR="00571885" w:rsidRDefault="00571885" w:rsidP="00571885">
      <w:pPr>
        <w:pStyle w:val="ListParagraph"/>
        <w:numPr>
          <w:ilvl w:val="0"/>
          <w:numId w:val="2"/>
        </w:numPr>
        <w:spacing w:line="360" w:lineRule="auto"/>
        <w:jc w:val="both"/>
        <w:rPr>
          <w:rStyle w:val="apple-style-span"/>
          <w:rFonts w:ascii="Times New Roman" w:hAnsi="Times New Roman"/>
          <w:sz w:val="24"/>
          <w:szCs w:val="24"/>
        </w:rPr>
      </w:pPr>
      <w:r w:rsidRPr="00387905">
        <w:rPr>
          <w:rStyle w:val="apple-style-span"/>
          <w:rFonts w:ascii="Times New Roman" w:hAnsi="Times New Roman"/>
          <w:sz w:val="24"/>
          <w:szCs w:val="24"/>
        </w:rPr>
        <w:t>Milaković, B. (1998) Intenzivna terapija bolesnika sa poremećajima CNS-a. u: Vučović D. (ur.) Intenzivna terapija, Beograd: Zavod za udžbenike i nastavna sredstva</w:t>
      </w:r>
    </w:p>
    <w:p w:rsidR="00571885" w:rsidRPr="00571885" w:rsidRDefault="00571885" w:rsidP="00571885">
      <w:pPr>
        <w:pStyle w:val="ListParagraph"/>
        <w:numPr>
          <w:ilvl w:val="0"/>
          <w:numId w:val="2"/>
        </w:numPr>
        <w:spacing w:line="360" w:lineRule="auto"/>
        <w:jc w:val="both"/>
        <w:rPr>
          <w:rFonts w:ascii="Times New Roman" w:hAnsi="Times New Roman"/>
          <w:sz w:val="24"/>
          <w:szCs w:val="24"/>
        </w:rPr>
      </w:pPr>
      <w:r w:rsidRPr="00387905">
        <w:rPr>
          <w:rFonts w:ascii="Times New Roman" w:hAnsi="Times New Roman"/>
          <w:color w:val="000000"/>
          <w:sz w:val="24"/>
          <w:szCs w:val="24"/>
        </w:rPr>
        <w:t>Adams R J, Nichols F T, Hess D C, : Normal Values and Physiological Variables. U: Newell D W , Aaslid R, Transcranial Do</w:t>
      </w:r>
      <w:r>
        <w:rPr>
          <w:rFonts w:ascii="Times New Roman" w:hAnsi="Times New Roman"/>
          <w:color w:val="000000"/>
          <w:sz w:val="24"/>
          <w:szCs w:val="24"/>
        </w:rPr>
        <w:t>ppler ,Raven Press, 1992 41-48.</w:t>
      </w:r>
    </w:p>
    <w:p w:rsidR="00571885" w:rsidRDefault="00571885" w:rsidP="00571885">
      <w:pPr>
        <w:pStyle w:val="FootnoteText"/>
        <w:numPr>
          <w:ilvl w:val="0"/>
          <w:numId w:val="2"/>
        </w:numPr>
        <w:spacing w:line="360" w:lineRule="auto"/>
        <w:rPr>
          <w:sz w:val="24"/>
          <w:szCs w:val="24"/>
        </w:rPr>
      </w:pPr>
      <w:r w:rsidRPr="00571885">
        <w:rPr>
          <w:sz w:val="24"/>
          <w:szCs w:val="24"/>
        </w:rPr>
        <w:t>http://www.infobih.com/slike/20040306192501.brain-limbic.jpg</w:t>
      </w:r>
      <w:r w:rsidRPr="00011488">
        <w:rPr>
          <w:sz w:val="24"/>
          <w:szCs w:val="24"/>
        </w:rPr>
        <w:t>, poslednji pristup: 21.07.2011.</w:t>
      </w:r>
    </w:p>
    <w:p w:rsidR="00571885" w:rsidRDefault="00571885" w:rsidP="00571885">
      <w:pPr>
        <w:pStyle w:val="FootnoteText"/>
        <w:numPr>
          <w:ilvl w:val="0"/>
          <w:numId w:val="2"/>
        </w:numPr>
        <w:spacing w:line="360" w:lineRule="auto"/>
        <w:rPr>
          <w:sz w:val="24"/>
          <w:szCs w:val="24"/>
        </w:rPr>
      </w:pPr>
      <w:r w:rsidRPr="00571885">
        <w:rPr>
          <w:sz w:val="24"/>
          <w:szCs w:val="24"/>
        </w:rPr>
        <w:t>http://www.healthbosnia.com/bolesti/udar/index.htm</w:t>
      </w:r>
      <w:r w:rsidRPr="00011488">
        <w:rPr>
          <w:sz w:val="24"/>
          <w:szCs w:val="24"/>
        </w:rPr>
        <w:t>, poslednji pristup: 12.07.2011.</w:t>
      </w:r>
    </w:p>
    <w:p w:rsidR="00571885" w:rsidRPr="00011488" w:rsidRDefault="00571885" w:rsidP="00571885">
      <w:pPr>
        <w:pStyle w:val="FootnoteText"/>
        <w:numPr>
          <w:ilvl w:val="0"/>
          <w:numId w:val="2"/>
        </w:numPr>
        <w:spacing w:line="360" w:lineRule="auto"/>
        <w:rPr>
          <w:sz w:val="24"/>
          <w:szCs w:val="24"/>
        </w:rPr>
      </w:pPr>
      <w:r w:rsidRPr="00571885">
        <w:rPr>
          <w:sz w:val="24"/>
          <w:szCs w:val="24"/>
        </w:rPr>
        <w:t>http://www.mojezdravlje.net/PortalFiles/Images/-52-Mozdani-udar.jpg</w:t>
      </w:r>
      <w:r w:rsidRPr="00011488">
        <w:rPr>
          <w:sz w:val="24"/>
          <w:szCs w:val="24"/>
        </w:rPr>
        <w:t xml:space="preserve">, poslednji pristup: </w:t>
      </w:r>
    </w:p>
    <w:p w:rsidR="00571885" w:rsidRPr="00387905" w:rsidRDefault="00571885" w:rsidP="00571885">
      <w:pPr>
        <w:pStyle w:val="ListParagraph"/>
        <w:spacing w:line="360" w:lineRule="auto"/>
        <w:jc w:val="both"/>
        <w:rPr>
          <w:rFonts w:ascii="Times New Roman" w:hAnsi="Times New Roman"/>
          <w:sz w:val="24"/>
          <w:szCs w:val="24"/>
        </w:rPr>
      </w:pPr>
    </w:p>
    <w:p w:rsidR="0013432E" w:rsidRDefault="0013432E" w:rsidP="0013432E">
      <w:pPr>
        <w:jc w:val="center"/>
        <w:rPr>
          <w:sz w:val="28"/>
          <w:szCs w:val="28"/>
        </w:rPr>
      </w:pPr>
      <w:r>
        <w:rPr>
          <w:sz w:val="28"/>
          <w:szCs w:val="28"/>
        </w:rPr>
        <w:t xml:space="preserve">Objavljeno na: </w:t>
      </w:r>
      <w:hyperlink r:id="rId21" w:history="1">
        <w:r>
          <w:rPr>
            <w:rStyle w:val="Hyperlink"/>
            <w:sz w:val="28"/>
            <w:szCs w:val="28"/>
          </w:rPr>
          <w:t>www.</w:t>
        </w:r>
        <w:r w:rsidR="00DB0362">
          <w:rPr>
            <w:rStyle w:val="Hyperlink"/>
            <w:sz w:val="28"/>
            <w:szCs w:val="28"/>
          </w:rPr>
          <w:t>maturski.org</w:t>
        </w:r>
      </w:hyperlink>
    </w:p>
    <w:p w:rsidR="00EF7663" w:rsidRPr="006275D9" w:rsidRDefault="00EF7663" w:rsidP="00571885"/>
    <w:sectPr w:rsidR="00EF7663" w:rsidRPr="006275D9" w:rsidSect="004A6A6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DDB" w:rsidRDefault="00811DDB" w:rsidP="006275D9">
      <w:pPr>
        <w:spacing w:after="0" w:line="240" w:lineRule="auto"/>
      </w:pPr>
      <w:r>
        <w:separator/>
      </w:r>
    </w:p>
  </w:endnote>
  <w:endnote w:type="continuationSeparator" w:id="1">
    <w:p w:rsidR="00811DDB" w:rsidRDefault="00811DDB" w:rsidP="006275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DDB" w:rsidRDefault="00811DDB" w:rsidP="006275D9">
      <w:pPr>
        <w:spacing w:after="0" w:line="240" w:lineRule="auto"/>
      </w:pPr>
      <w:r>
        <w:separator/>
      </w:r>
    </w:p>
  </w:footnote>
  <w:footnote w:type="continuationSeparator" w:id="1">
    <w:p w:rsidR="00811DDB" w:rsidRDefault="00811DDB" w:rsidP="006275D9">
      <w:pPr>
        <w:spacing w:after="0" w:line="240" w:lineRule="auto"/>
      </w:pPr>
      <w:r>
        <w:continuationSeparator/>
      </w:r>
    </w:p>
  </w:footnote>
  <w:footnote w:id="2">
    <w:p w:rsidR="006275D9" w:rsidRPr="00255BE9" w:rsidRDefault="006275D9" w:rsidP="006275D9">
      <w:pPr>
        <w:pStyle w:val="FootnoteText"/>
      </w:pPr>
      <w:r>
        <w:rPr>
          <w:rStyle w:val="FootnoteReference"/>
        </w:rPr>
        <w:footnoteRef/>
      </w:r>
      <w:r>
        <w:t xml:space="preserve"> </w:t>
      </w:r>
      <w:hyperlink r:id="rId1" w:history="1">
        <w:r w:rsidRPr="00342F59">
          <w:rPr>
            <w:rStyle w:val="Hyperlink"/>
          </w:rPr>
          <w:t>http://www.infobih.com/slike/20040306192501.brain-limbic.jpg</w:t>
        </w:r>
      </w:hyperlink>
      <w:r>
        <w:t>, poslednji pristup: 21.07.2011.</w:t>
      </w:r>
    </w:p>
  </w:footnote>
  <w:footnote w:id="3">
    <w:p w:rsidR="006275D9" w:rsidRPr="00DB2D21" w:rsidRDefault="006275D9" w:rsidP="006275D9">
      <w:pPr>
        <w:pStyle w:val="FootnoteText"/>
      </w:pPr>
      <w:r>
        <w:rPr>
          <w:rStyle w:val="FootnoteReference"/>
        </w:rPr>
        <w:footnoteRef/>
      </w:r>
      <w:r>
        <w:t xml:space="preserve"> </w:t>
      </w:r>
      <w:hyperlink r:id="rId2" w:history="1">
        <w:r>
          <w:rPr>
            <w:rStyle w:val="Hyperlink"/>
          </w:rPr>
          <w:t>http://www.healthbosnia.com/bolesti/udar/index.htm</w:t>
        </w:r>
      </w:hyperlink>
      <w:r>
        <w:t>, poslednji pristup: 12.07.2011.</w:t>
      </w:r>
    </w:p>
  </w:footnote>
  <w:footnote w:id="4">
    <w:p w:rsidR="006275D9" w:rsidRPr="00CE71F4" w:rsidRDefault="006275D9" w:rsidP="006275D9">
      <w:pPr>
        <w:pStyle w:val="FootnoteText"/>
      </w:pPr>
      <w:r>
        <w:rPr>
          <w:rStyle w:val="FootnoteReference"/>
        </w:rPr>
        <w:footnoteRef/>
      </w:r>
      <w:r>
        <w:t xml:space="preserve"> </w:t>
      </w:r>
      <w:hyperlink r:id="rId3" w:history="1">
        <w:r>
          <w:rPr>
            <w:rStyle w:val="Hyperlink"/>
          </w:rPr>
          <w:t>http://www.mojezdravlje.net/PortalFiles/Images/-52-Mozdani-udar.jpg</w:t>
        </w:r>
      </w:hyperlink>
      <w:r>
        <w:t>, poslednji pristup: 23.07.2011.</w:t>
      </w:r>
    </w:p>
  </w:footnote>
  <w:footnote w:id="5">
    <w:p w:rsidR="006275D9" w:rsidRPr="009225A7" w:rsidRDefault="006275D9" w:rsidP="006275D9">
      <w:pPr>
        <w:pStyle w:val="FootnoteText"/>
      </w:pPr>
      <w:r>
        <w:rPr>
          <w:rStyle w:val="FootnoteReference"/>
        </w:rPr>
        <w:footnoteRef/>
      </w:r>
      <w:r>
        <w:t xml:space="preserve"> </w:t>
      </w:r>
    </w:p>
  </w:footnote>
  <w:footnote w:id="6">
    <w:p w:rsidR="006275D9" w:rsidRPr="00E379F1" w:rsidRDefault="006275D9" w:rsidP="006275D9">
      <w:pPr>
        <w:pStyle w:val="FootnoteText"/>
      </w:pPr>
      <w:r>
        <w:rPr>
          <w:rStyle w:val="FootnoteReference"/>
        </w:rPr>
        <w:footnoteRef/>
      </w:r>
      <w:r>
        <w:t xml:space="preserve"> </w:t>
      </w:r>
      <w:hyperlink r:id="rId4" w:history="1">
        <w:r>
          <w:rPr>
            <w:rStyle w:val="Hyperlink"/>
          </w:rPr>
          <w:t>http://www.traganja.com/sajt/BIBLIOTEKA/EVOLUCIJA%20ILI%20STVARANJE/srce/9.JPG</w:t>
        </w:r>
      </w:hyperlink>
      <w:r>
        <w:t>, poslednji pristup: 26.07.2011.</w:t>
      </w:r>
    </w:p>
  </w:footnote>
  <w:footnote w:id="7">
    <w:p w:rsidR="006275D9" w:rsidRPr="00AC53BE" w:rsidRDefault="006275D9" w:rsidP="006275D9">
      <w:pPr>
        <w:pStyle w:val="FootnoteText"/>
      </w:pPr>
      <w:r>
        <w:rPr>
          <w:rStyle w:val="FootnoteReference"/>
        </w:rPr>
        <w:footnoteRef/>
      </w:r>
      <w:r>
        <w:t xml:space="preserve"> </w:t>
      </w:r>
      <w:hyperlink r:id="rId5" w:history="1">
        <w:r>
          <w:rPr>
            <w:rStyle w:val="Hyperlink"/>
          </w:rPr>
          <w:t>http://www.traganja.com/sajt/BIBLIOTEKA/ZAKONI%20ZDRAVLJA/mudar/18.jpg</w:t>
        </w:r>
      </w:hyperlink>
      <w:r>
        <w:t>, poslednji pristup: 24.07.2011.</w:t>
      </w:r>
    </w:p>
  </w:footnote>
  <w:footnote w:id="8">
    <w:p w:rsidR="006275D9" w:rsidRPr="00AE6A8B" w:rsidRDefault="006275D9" w:rsidP="006275D9">
      <w:pPr>
        <w:pStyle w:val="FootnoteText"/>
      </w:pPr>
      <w:r>
        <w:rPr>
          <w:rStyle w:val="FootnoteReference"/>
        </w:rPr>
        <w:footnoteRef/>
      </w:r>
      <w:r>
        <w:t xml:space="preserve"> </w:t>
      </w:r>
      <w:hyperlink r:id="rId6" w:history="1">
        <w:r>
          <w:rPr>
            <w:rStyle w:val="Hyperlink"/>
          </w:rPr>
          <w:t>http://www.stetoskop.info/images/stories/content2/aktuelno/a3.gif</w:t>
        </w:r>
      </w:hyperlink>
      <w:r>
        <w:t>, poslednji pristup: 27.07.2011.</w:t>
      </w:r>
    </w:p>
  </w:footnote>
  <w:footnote w:id="9">
    <w:p w:rsidR="00EA712E" w:rsidRPr="00C67A43" w:rsidRDefault="00EA712E" w:rsidP="00EA712E">
      <w:pPr>
        <w:pStyle w:val="FootnoteText"/>
      </w:pPr>
      <w:r>
        <w:rPr>
          <w:rStyle w:val="FootnoteReference"/>
        </w:rPr>
        <w:footnoteRef/>
      </w:r>
      <w:r>
        <w:t xml:space="preserve"> </w:t>
      </w:r>
      <w:hyperlink r:id="rId7" w:history="1">
        <w:r>
          <w:rPr>
            <w:rStyle w:val="Hyperlink"/>
          </w:rPr>
          <w:t>http://www.medicinabih.info/wp-content/uploads/2010/07/Hemorrhagic-syndrome.jpg</w:t>
        </w:r>
      </w:hyperlink>
      <w:r>
        <w:t>, poslednji pristup: 27.07.2011.</w:t>
      </w:r>
    </w:p>
  </w:footnote>
  <w:footnote w:id="10">
    <w:p w:rsidR="00EA712E" w:rsidRPr="00634595" w:rsidRDefault="00EA712E" w:rsidP="00EA712E">
      <w:pPr>
        <w:pStyle w:val="FootnoteText"/>
      </w:pPr>
      <w:r>
        <w:rPr>
          <w:rStyle w:val="FootnoteReference"/>
        </w:rPr>
        <w:footnoteRef/>
      </w:r>
      <w:r>
        <w:t xml:space="preserve"> </w:t>
      </w:r>
      <w:hyperlink r:id="rId8" w:history="1">
        <w:r>
          <w:rPr>
            <w:rStyle w:val="Hyperlink"/>
          </w:rPr>
          <w:t>http://www.danas.rs/upload/images/news/2009/9/2/zd09_ocp_w380_h300.jpg</w:t>
        </w:r>
      </w:hyperlink>
      <w:r>
        <w:t>, poslednji pristup: 24.07.2011.</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A138F"/>
    <w:multiLevelType w:val="hybridMultilevel"/>
    <w:tmpl w:val="FA58B794"/>
    <w:lvl w:ilvl="0" w:tplc="241A000F">
      <w:start w:val="1"/>
      <w:numFmt w:val="decimal"/>
      <w:lvlText w:val="%1."/>
      <w:lvlJc w:val="left"/>
      <w:pPr>
        <w:ind w:left="1440" w:hanging="360"/>
      </w:p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1">
    <w:nsid w:val="0E713D03"/>
    <w:multiLevelType w:val="hybridMultilevel"/>
    <w:tmpl w:val="DB3E7E80"/>
    <w:lvl w:ilvl="0" w:tplc="9A72731A">
      <w:start w:val="1"/>
      <w:numFmt w:val="decimal"/>
      <w:lvlText w:val="%1."/>
      <w:lvlJc w:val="left"/>
      <w:pPr>
        <w:ind w:left="1800" w:hanging="360"/>
      </w:pPr>
      <w:rPr>
        <w:b/>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
    <w:nsid w:val="11A34F39"/>
    <w:multiLevelType w:val="hybridMultilevel"/>
    <w:tmpl w:val="FD8EB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382DA8"/>
    <w:multiLevelType w:val="hybridMultilevel"/>
    <w:tmpl w:val="61CC2ED0"/>
    <w:lvl w:ilvl="0" w:tplc="9A72731A">
      <w:start w:val="1"/>
      <w:numFmt w:val="decimal"/>
      <w:lvlText w:val="%1."/>
      <w:lvlJc w:val="left"/>
      <w:pPr>
        <w:ind w:left="1800" w:hanging="360"/>
      </w:pPr>
      <w:rPr>
        <w:b/>
      </w:rPr>
    </w:lvl>
    <w:lvl w:ilvl="1" w:tplc="241A0019">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4">
    <w:nsid w:val="3E67389B"/>
    <w:multiLevelType w:val="hybridMultilevel"/>
    <w:tmpl w:val="AAD09D3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5">
    <w:nsid w:val="403162FA"/>
    <w:multiLevelType w:val="hybridMultilevel"/>
    <w:tmpl w:val="DA48A850"/>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
    <w:nsid w:val="460B69F6"/>
    <w:multiLevelType w:val="hybridMultilevel"/>
    <w:tmpl w:val="90209D1E"/>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7">
    <w:nsid w:val="5BD8472F"/>
    <w:multiLevelType w:val="hybridMultilevel"/>
    <w:tmpl w:val="513A76A6"/>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nsid w:val="5EB3501D"/>
    <w:multiLevelType w:val="hybridMultilevel"/>
    <w:tmpl w:val="436007E0"/>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
    <w:nsid w:val="7B037064"/>
    <w:multiLevelType w:val="hybridMultilevel"/>
    <w:tmpl w:val="D714BE72"/>
    <w:lvl w:ilvl="0" w:tplc="9A72731A">
      <w:start w:val="1"/>
      <w:numFmt w:val="decimal"/>
      <w:lvlText w:val="%1."/>
      <w:lvlJc w:val="left"/>
      <w:pPr>
        <w:ind w:left="1440" w:hanging="360"/>
      </w:pPr>
      <w:rPr>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num w:numId="1">
    <w:abstractNumId w:val="8"/>
  </w:num>
  <w:num w:numId="2">
    <w:abstractNumId w:val="2"/>
  </w:num>
  <w:num w:numId="3">
    <w:abstractNumId w:val="6"/>
  </w:num>
  <w:num w:numId="4">
    <w:abstractNumId w:val="4"/>
  </w:num>
  <w:num w:numId="5">
    <w:abstractNumId w:val="7"/>
  </w:num>
  <w:num w:numId="6">
    <w:abstractNumId w:val="0"/>
  </w:num>
  <w:num w:numId="7">
    <w:abstractNumId w:val="9"/>
  </w:num>
  <w:num w:numId="8">
    <w:abstractNumId w:val="3"/>
  </w:num>
  <w:num w:numId="9">
    <w:abstractNumId w:val="1"/>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6275D9"/>
    <w:rsid w:val="0013432E"/>
    <w:rsid w:val="002F64B1"/>
    <w:rsid w:val="004A6A6F"/>
    <w:rsid w:val="00555E85"/>
    <w:rsid w:val="00571885"/>
    <w:rsid w:val="006275D9"/>
    <w:rsid w:val="007F0333"/>
    <w:rsid w:val="00811DDB"/>
    <w:rsid w:val="00DB0362"/>
    <w:rsid w:val="00EA712E"/>
    <w:rsid w:val="00EF76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A6F"/>
  </w:style>
  <w:style w:type="paragraph" w:styleId="Heading1">
    <w:name w:val="heading 1"/>
    <w:basedOn w:val="Normal"/>
    <w:next w:val="Normal"/>
    <w:link w:val="Heading1Char"/>
    <w:qFormat/>
    <w:rsid w:val="006275D9"/>
    <w:pPr>
      <w:keepNext/>
      <w:spacing w:before="240" w:after="60" w:line="240" w:lineRule="auto"/>
      <w:jc w:val="both"/>
      <w:outlineLvl w:val="0"/>
    </w:pPr>
    <w:rPr>
      <w:rFonts w:ascii="Arial" w:eastAsia="Times New Roman" w:hAnsi="Arial" w:cs="Arial"/>
      <w:b/>
      <w:bCs/>
      <w:kern w:val="32"/>
      <w:sz w:val="32"/>
      <w:szCs w:val="32"/>
      <w:lang w:eastAsia="sr-Latn-CS"/>
    </w:rPr>
  </w:style>
  <w:style w:type="paragraph" w:styleId="Heading2">
    <w:name w:val="heading 2"/>
    <w:basedOn w:val="Normal"/>
    <w:next w:val="Normal"/>
    <w:link w:val="Heading2Char"/>
    <w:qFormat/>
    <w:rsid w:val="006275D9"/>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75D9"/>
    <w:rPr>
      <w:rFonts w:ascii="Arial" w:eastAsia="Times New Roman" w:hAnsi="Arial" w:cs="Arial"/>
      <w:b/>
      <w:bCs/>
      <w:kern w:val="32"/>
      <w:sz w:val="32"/>
      <w:szCs w:val="32"/>
      <w:lang w:eastAsia="sr-Latn-CS"/>
    </w:rPr>
  </w:style>
  <w:style w:type="character" w:customStyle="1" w:styleId="Heading2Char">
    <w:name w:val="Heading 2 Char"/>
    <w:basedOn w:val="DefaultParagraphFont"/>
    <w:link w:val="Heading2"/>
    <w:rsid w:val="006275D9"/>
    <w:rPr>
      <w:rFonts w:ascii="Arial" w:eastAsia="Times New Roman" w:hAnsi="Arial" w:cs="Arial"/>
      <w:b/>
      <w:bCs/>
      <w:i/>
      <w:iCs/>
      <w:sz w:val="28"/>
      <w:szCs w:val="28"/>
    </w:rPr>
  </w:style>
  <w:style w:type="paragraph" w:styleId="Footer">
    <w:name w:val="footer"/>
    <w:basedOn w:val="Normal"/>
    <w:link w:val="FooterChar"/>
    <w:rsid w:val="006275D9"/>
    <w:pPr>
      <w:tabs>
        <w:tab w:val="center" w:pos="4320"/>
        <w:tab w:val="right" w:pos="8640"/>
      </w:tabs>
      <w:spacing w:after="0" w:line="240" w:lineRule="auto"/>
      <w:jc w:val="both"/>
    </w:pPr>
    <w:rPr>
      <w:rFonts w:ascii="Times New Roman" w:eastAsia="Times New Roman" w:hAnsi="Times New Roman" w:cs="Times New Roman"/>
      <w:sz w:val="24"/>
      <w:szCs w:val="24"/>
      <w:lang w:eastAsia="sr-Latn-CS"/>
    </w:rPr>
  </w:style>
  <w:style w:type="character" w:customStyle="1" w:styleId="FooterChar">
    <w:name w:val="Footer Char"/>
    <w:basedOn w:val="DefaultParagraphFont"/>
    <w:link w:val="Footer"/>
    <w:rsid w:val="006275D9"/>
    <w:rPr>
      <w:rFonts w:ascii="Times New Roman" w:eastAsia="Times New Roman" w:hAnsi="Times New Roman" w:cs="Times New Roman"/>
      <w:sz w:val="24"/>
      <w:szCs w:val="24"/>
      <w:lang w:eastAsia="sr-Latn-CS"/>
    </w:rPr>
  </w:style>
  <w:style w:type="character" w:styleId="PageNumber">
    <w:name w:val="page number"/>
    <w:basedOn w:val="DefaultParagraphFont"/>
    <w:rsid w:val="006275D9"/>
  </w:style>
  <w:style w:type="character" w:customStyle="1" w:styleId="apple-style-span">
    <w:name w:val="apple-style-span"/>
    <w:basedOn w:val="DefaultParagraphFont"/>
    <w:rsid w:val="006275D9"/>
  </w:style>
  <w:style w:type="character" w:customStyle="1" w:styleId="apple-converted-space">
    <w:name w:val="apple-converted-space"/>
    <w:basedOn w:val="DefaultParagraphFont"/>
    <w:rsid w:val="006275D9"/>
  </w:style>
  <w:style w:type="character" w:styleId="Strong">
    <w:name w:val="Strong"/>
    <w:uiPriority w:val="22"/>
    <w:qFormat/>
    <w:rsid w:val="006275D9"/>
    <w:rPr>
      <w:b/>
      <w:bCs/>
    </w:rPr>
  </w:style>
  <w:style w:type="paragraph" w:styleId="FootnoteText">
    <w:name w:val="footnote text"/>
    <w:basedOn w:val="Normal"/>
    <w:link w:val="FootnoteTextChar"/>
    <w:uiPriority w:val="99"/>
    <w:rsid w:val="006275D9"/>
    <w:pPr>
      <w:spacing w:after="0" w:line="240" w:lineRule="auto"/>
      <w:jc w:val="both"/>
    </w:pPr>
    <w:rPr>
      <w:rFonts w:ascii="Times New Roman" w:eastAsia="Times New Roman" w:hAnsi="Times New Roman" w:cs="Times New Roman"/>
      <w:sz w:val="20"/>
      <w:szCs w:val="20"/>
      <w:lang w:eastAsia="sr-Latn-CS"/>
    </w:rPr>
  </w:style>
  <w:style w:type="character" w:customStyle="1" w:styleId="FootnoteTextChar">
    <w:name w:val="Footnote Text Char"/>
    <w:basedOn w:val="DefaultParagraphFont"/>
    <w:link w:val="FootnoteText"/>
    <w:uiPriority w:val="99"/>
    <w:rsid w:val="006275D9"/>
    <w:rPr>
      <w:rFonts w:ascii="Times New Roman" w:eastAsia="Times New Roman" w:hAnsi="Times New Roman" w:cs="Times New Roman"/>
      <w:sz w:val="20"/>
      <w:szCs w:val="20"/>
      <w:lang w:eastAsia="sr-Latn-CS"/>
    </w:rPr>
  </w:style>
  <w:style w:type="character" w:styleId="FootnoteReference">
    <w:name w:val="footnote reference"/>
    <w:uiPriority w:val="99"/>
    <w:semiHidden/>
    <w:rsid w:val="006275D9"/>
    <w:rPr>
      <w:vertAlign w:val="superscript"/>
    </w:rPr>
  </w:style>
  <w:style w:type="paragraph" w:styleId="TOC1">
    <w:name w:val="toc 1"/>
    <w:basedOn w:val="Normal"/>
    <w:next w:val="Normal"/>
    <w:autoRedefine/>
    <w:uiPriority w:val="39"/>
    <w:rsid w:val="006275D9"/>
    <w:pPr>
      <w:spacing w:after="0" w:line="240" w:lineRule="auto"/>
      <w:jc w:val="both"/>
    </w:pPr>
    <w:rPr>
      <w:rFonts w:ascii="Times New Roman" w:eastAsia="Times New Roman" w:hAnsi="Times New Roman" w:cs="Times New Roman"/>
      <w:sz w:val="24"/>
      <w:szCs w:val="24"/>
      <w:lang w:eastAsia="sr-Latn-CS"/>
    </w:rPr>
  </w:style>
  <w:style w:type="character" w:styleId="Hyperlink">
    <w:name w:val="Hyperlink"/>
    <w:uiPriority w:val="99"/>
    <w:rsid w:val="006275D9"/>
    <w:rPr>
      <w:color w:val="0000FF"/>
      <w:u w:val="single"/>
    </w:rPr>
  </w:style>
  <w:style w:type="paragraph" w:customStyle="1" w:styleId="normal0">
    <w:name w:val="normal"/>
    <w:basedOn w:val="Normal"/>
    <w:rsid w:val="006275D9"/>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paragraph" w:styleId="NormalWeb">
    <w:name w:val="Normal (Web)"/>
    <w:basedOn w:val="Normal"/>
    <w:uiPriority w:val="99"/>
    <w:unhideWhenUsed/>
    <w:rsid w:val="006275D9"/>
    <w:pPr>
      <w:spacing w:before="100" w:beforeAutospacing="1" w:after="100" w:afterAutospacing="1" w:line="240" w:lineRule="auto"/>
    </w:pPr>
    <w:rPr>
      <w:rFonts w:ascii="Times New Roman" w:eastAsia="Times New Roman" w:hAnsi="Times New Roman" w:cs="Times New Roman"/>
      <w:sz w:val="24"/>
      <w:szCs w:val="24"/>
    </w:rPr>
  </w:style>
  <w:style w:type="paragraph" w:styleId="BodyText2">
    <w:name w:val="Body Text 2"/>
    <w:basedOn w:val="Normal"/>
    <w:link w:val="BodyText2Char"/>
    <w:rsid w:val="006275D9"/>
    <w:pPr>
      <w:spacing w:after="0" w:line="240" w:lineRule="auto"/>
    </w:pPr>
    <w:rPr>
      <w:rFonts w:ascii="Times New Roman" w:eastAsia="Times New Roman" w:hAnsi="Times New Roman" w:cs="Times New Roman"/>
      <w:sz w:val="28"/>
      <w:szCs w:val="24"/>
      <w:lang w:val="hr-HR" w:eastAsia="hr-HR"/>
    </w:rPr>
  </w:style>
  <w:style w:type="character" w:customStyle="1" w:styleId="BodyText2Char">
    <w:name w:val="Body Text 2 Char"/>
    <w:basedOn w:val="DefaultParagraphFont"/>
    <w:link w:val="BodyText2"/>
    <w:rsid w:val="006275D9"/>
    <w:rPr>
      <w:rFonts w:ascii="Times New Roman" w:eastAsia="Times New Roman" w:hAnsi="Times New Roman" w:cs="Times New Roman"/>
      <w:sz w:val="28"/>
      <w:szCs w:val="24"/>
      <w:lang w:val="hr-HR" w:eastAsia="hr-HR"/>
    </w:rPr>
  </w:style>
  <w:style w:type="paragraph" w:styleId="TOC2">
    <w:name w:val="toc 2"/>
    <w:basedOn w:val="Normal"/>
    <w:next w:val="Normal"/>
    <w:autoRedefine/>
    <w:uiPriority w:val="39"/>
    <w:rsid w:val="006275D9"/>
    <w:pPr>
      <w:spacing w:after="0" w:line="240" w:lineRule="auto"/>
      <w:ind w:left="240"/>
      <w:jc w:val="both"/>
    </w:pPr>
    <w:rPr>
      <w:rFonts w:ascii="Times New Roman" w:eastAsia="Times New Roman" w:hAnsi="Times New Roman" w:cs="Times New Roman"/>
      <w:sz w:val="24"/>
      <w:szCs w:val="24"/>
      <w:lang w:eastAsia="sr-Latn-CS"/>
    </w:rPr>
  </w:style>
  <w:style w:type="paragraph" w:styleId="BodyText">
    <w:name w:val="Body Text"/>
    <w:basedOn w:val="Normal"/>
    <w:link w:val="BodyTextChar"/>
    <w:rsid w:val="006275D9"/>
    <w:pPr>
      <w:spacing w:after="120" w:line="240" w:lineRule="auto"/>
      <w:jc w:val="both"/>
    </w:pPr>
    <w:rPr>
      <w:rFonts w:ascii="Times New Roman" w:eastAsia="Times New Roman" w:hAnsi="Times New Roman" w:cs="Times New Roman"/>
      <w:sz w:val="24"/>
      <w:szCs w:val="24"/>
      <w:lang w:eastAsia="sr-Latn-CS"/>
    </w:rPr>
  </w:style>
  <w:style w:type="character" w:customStyle="1" w:styleId="BodyTextChar">
    <w:name w:val="Body Text Char"/>
    <w:basedOn w:val="DefaultParagraphFont"/>
    <w:link w:val="BodyText"/>
    <w:rsid w:val="006275D9"/>
    <w:rPr>
      <w:rFonts w:ascii="Times New Roman" w:eastAsia="Times New Roman" w:hAnsi="Times New Roman" w:cs="Times New Roman"/>
      <w:sz w:val="24"/>
      <w:szCs w:val="24"/>
      <w:lang w:eastAsia="sr-Latn-CS"/>
    </w:rPr>
  </w:style>
  <w:style w:type="character" w:styleId="Emphasis">
    <w:name w:val="Emphasis"/>
    <w:uiPriority w:val="20"/>
    <w:qFormat/>
    <w:rsid w:val="006275D9"/>
    <w:rPr>
      <w:i/>
      <w:iCs/>
    </w:rPr>
  </w:style>
  <w:style w:type="character" w:styleId="FollowedHyperlink">
    <w:name w:val="FollowedHyperlink"/>
    <w:rsid w:val="006275D9"/>
    <w:rPr>
      <w:color w:val="800080"/>
      <w:u w:val="single"/>
    </w:rPr>
  </w:style>
  <w:style w:type="paragraph" w:customStyle="1" w:styleId="Default">
    <w:name w:val="Default"/>
    <w:rsid w:val="006275D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a2">
    <w:name w:val="Pa2"/>
    <w:basedOn w:val="Default"/>
    <w:next w:val="Default"/>
    <w:uiPriority w:val="99"/>
    <w:rsid w:val="006275D9"/>
    <w:pPr>
      <w:spacing w:line="201" w:lineRule="atLeast"/>
    </w:pPr>
    <w:rPr>
      <w:color w:val="auto"/>
    </w:rPr>
  </w:style>
  <w:style w:type="table" w:styleId="TableGrid">
    <w:name w:val="Table Grid"/>
    <w:basedOn w:val="TableNormal"/>
    <w:rsid w:val="006275D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Shading1-Accent11">
    <w:name w:val="Medium Shading 1 - Accent 11"/>
    <w:basedOn w:val="TableNormal"/>
    <w:uiPriority w:val="63"/>
    <w:rsid w:val="006275D9"/>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styleId="Header">
    <w:name w:val="header"/>
    <w:basedOn w:val="Normal"/>
    <w:link w:val="HeaderChar"/>
    <w:rsid w:val="006275D9"/>
    <w:pPr>
      <w:tabs>
        <w:tab w:val="center" w:pos="4536"/>
        <w:tab w:val="right" w:pos="9072"/>
      </w:tabs>
      <w:spacing w:after="0" w:line="240" w:lineRule="auto"/>
      <w:jc w:val="both"/>
    </w:pPr>
    <w:rPr>
      <w:rFonts w:ascii="Times New Roman" w:eastAsia="Times New Roman" w:hAnsi="Times New Roman" w:cs="Times New Roman"/>
      <w:sz w:val="24"/>
      <w:szCs w:val="24"/>
      <w:lang w:eastAsia="sr-Latn-CS"/>
    </w:rPr>
  </w:style>
  <w:style w:type="character" w:customStyle="1" w:styleId="HeaderChar">
    <w:name w:val="Header Char"/>
    <w:basedOn w:val="DefaultParagraphFont"/>
    <w:link w:val="Header"/>
    <w:rsid w:val="006275D9"/>
    <w:rPr>
      <w:rFonts w:ascii="Times New Roman" w:eastAsia="Times New Roman" w:hAnsi="Times New Roman" w:cs="Times New Roman"/>
      <w:sz w:val="24"/>
      <w:szCs w:val="24"/>
      <w:lang w:eastAsia="sr-Latn-CS"/>
    </w:rPr>
  </w:style>
  <w:style w:type="paragraph" w:styleId="ListParagraph">
    <w:name w:val="List Paragraph"/>
    <w:basedOn w:val="Normal"/>
    <w:uiPriority w:val="34"/>
    <w:qFormat/>
    <w:rsid w:val="006275D9"/>
    <w:pPr>
      <w:ind w:left="720"/>
      <w:contextualSpacing/>
    </w:pPr>
    <w:rPr>
      <w:rFonts w:ascii="Calibri" w:eastAsia="Times New Roman" w:hAnsi="Calibri" w:cs="Times New Roman"/>
    </w:rPr>
  </w:style>
  <w:style w:type="character" w:customStyle="1" w:styleId="toctoggle">
    <w:name w:val="toctoggle"/>
    <w:rsid w:val="006275D9"/>
  </w:style>
  <w:style w:type="character" w:customStyle="1" w:styleId="tocnumber">
    <w:name w:val="tocnumber"/>
    <w:rsid w:val="006275D9"/>
  </w:style>
  <w:style w:type="character" w:customStyle="1" w:styleId="toctext">
    <w:name w:val="toctext"/>
    <w:rsid w:val="006275D9"/>
  </w:style>
  <w:style w:type="character" w:customStyle="1" w:styleId="editor-naslov3">
    <w:name w:val="editor-naslov3"/>
    <w:rsid w:val="006275D9"/>
  </w:style>
  <w:style w:type="character" w:customStyle="1" w:styleId="editor-naslov4">
    <w:name w:val="editor-naslov4"/>
    <w:rsid w:val="006275D9"/>
  </w:style>
  <w:style w:type="paragraph" w:styleId="BalloonText">
    <w:name w:val="Balloon Text"/>
    <w:basedOn w:val="Normal"/>
    <w:link w:val="BalloonTextChar"/>
    <w:uiPriority w:val="99"/>
    <w:semiHidden/>
    <w:unhideWhenUsed/>
    <w:rsid w:val="00627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5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831150">
      <w:bodyDiv w:val="1"/>
      <w:marLeft w:val="0"/>
      <w:marRight w:val="0"/>
      <w:marTop w:val="0"/>
      <w:marBottom w:val="0"/>
      <w:divBdr>
        <w:top w:val="none" w:sz="0" w:space="0" w:color="auto"/>
        <w:left w:val="none" w:sz="0" w:space="0" w:color="auto"/>
        <w:bottom w:val="none" w:sz="0" w:space="0" w:color="auto"/>
        <w:right w:val="none" w:sz="0" w:space="0" w:color="auto"/>
      </w:divBdr>
    </w:div>
    <w:div w:id="163298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hyperlink" Target="http://www.maturski.org/" TargetMode="External"/><Relationship Id="rId7" Type="http://schemas.openxmlformats.org/officeDocument/2006/relationships/hyperlink" Target="http://www.maturski.org/"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danas.rs/upload/images/news/2009/9/2/zd09_ocp_w380_h300.jpg" TargetMode="External"/><Relationship Id="rId3" Type="http://schemas.openxmlformats.org/officeDocument/2006/relationships/hyperlink" Target="http://www.mojezdravlje.net/PortalFiles/Images/-52-Mozdani-udar.jpg" TargetMode="External"/><Relationship Id="rId7" Type="http://schemas.openxmlformats.org/officeDocument/2006/relationships/hyperlink" Target="http://www.medicinabih.info/wp-content/uploads/2010/07/Hemorrhagic-syndrome.jpg" TargetMode="External"/><Relationship Id="rId2" Type="http://schemas.openxmlformats.org/officeDocument/2006/relationships/hyperlink" Target="http://www.healthbosnia.com/bolesti/udar/index.htm" TargetMode="External"/><Relationship Id="rId1" Type="http://schemas.openxmlformats.org/officeDocument/2006/relationships/hyperlink" Target="http://www.infobih.com/slike/20040306192501.brain-limbic.jpg" TargetMode="External"/><Relationship Id="rId6" Type="http://schemas.openxmlformats.org/officeDocument/2006/relationships/hyperlink" Target="http://www.stetoskop.info/images/stories/content2/aktuelno/a3.gif" TargetMode="External"/><Relationship Id="rId5" Type="http://schemas.openxmlformats.org/officeDocument/2006/relationships/hyperlink" Target="http://www.traganja.com/sajt/BIBLIOTEKA/ZAKONI%20ZDRAVLJA/mudar/18.jpg" TargetMode="External"/><Relationship Id="rId4" Type="http://schemas.openxmlformats.org/officeDocument/2006/relationships/hyperlink" Target="http://www.traganja.com/sajt/BIBLIOTEKA/EVOLUCIJA%20ILI%20STVARANJE/srce/9.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4947</Words>
  <Characters>28203</Characters>
  <Application>Microsoft Office Word</Application>
  <DocSecurity>0</DocSecurity>
  <Lines>235</Lines>
  <Paragraphs>66</Paragraphs>
  <ScaleCrop>false</ScaleCrop>
  <Company/>
  <LinksUpToDate>false</LinksUpToDate>
  <CharactersWithSpaces>33084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Mozdani udar</dc:title>
  <dc:subject/>
  <dc:creator>BsR</dc:creator>
  <cp:keywords/>
  <dc:description/>
  <cp:lastModifiedBy>voodoo</cp:lastModifiedBy>
  <cp:revision>2</cp:revision>
  <dcterms:created xsi:type="dcterms:W3CDTF">2014-01-07T22:25:00Z</dcterms:created>
  <dcterms:modified xsi:type="dcterms:W3CDTF">2014-01-07T22:25:00Z</dcterms:modified>
</cp:coreProperties>
</file>