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144" w:rsidRDefault="00BD2F54" w:rsidP="00B85144">
      <w:pPr>
        <w:spacing w:line="1" w:lineRule="exact"/>
        <w:rPr>
          <w:sz w:val="2"/>
          <w:szCs w:val="2"/>
        </w:rPr>
      </w:pPr>
      <w:r w:rsidRPr="00BD2F54">
        <w:rPr>
          <w:noProof/>
        </w:rPr>
        <w:pict>
          <v:shapetype id="_x0000_t202" coordsize="21600,21600" o:spt="202" path="m,l,21600r21600,l21600,xe">
            <v:stroke joinstyle="miter"/>
            <v:path gradientshapeok="t" o:connecttype="rect"/>
          </v:shapetype>
          <v:shape id="_x0000_s1026" type="#_x0000_t202" style="position:absolute;margin-left:94.8pt;margin-top:113.3pt;width:562.8pt;height:95.5pt;z-index:251660288;mso-wrap-edited:f;mso-wrap-distance-left:7in;mso-wrap-distance-top:1.45pt;mso-wrap-distance-right:7in;mso-position-horizontal-relative:margin" filled="f" stroked="f">
            <v:textbox inset="0,0,0,0">
              <w:txbxContent>
                <w:p w:rsidR="00B85144" w:rsidRDefault="00B85144" w:rsidP="00B85144">
                  <w:pPr>
                    <w:pStyle w:val="Style2"/>
                    <w:widowControl/>
                    <w:rPr>
                      <w:rStyle w:val="FontStyle12"/>
                      <w:lang w:val="hr-HR" w:eastAsia="hr-HR"/>
                    </w:rPr>
                  </w:pPr>
                  <w:r>
                    <w:rPr>
                      <w:rStyle w:val="FontStyle12"/>
                      <w:lang w:val="hr-HR" w:eastAsia="hr-HR"/>
                    </w:rPr>
                    <w:t>BOLESTI DUHANA</w:t>
                  </w:r>
                </w:p>
                <w:p w:rsidR="00B85144" w:rsidRDefault="00B85144" w:rsidP="00B85144">
                  <w:pPr>
                    <w:pStyle w:val="Style3"/>
                    <w:widowControl/>
                    <w:spacing w:line="240" w:lineRule="exact"/>
                    <w:ind w:left="4622"/>
                    <w:rPr>
                      <w:sz w:val="20"/>
                      <w:szCs w:val="20"/>
                    </w:rPr>
                  </w:pPr>
                </w:p>
              </w:txbxContent>
            </v:textbox>
            <w10:wrap type="topAndBottom" anchorx="margin"/>
          </v:shape>
        </w:pict>
      </w:r>
    </w:p>
    <w:p w:rsidR="00B85144" w:rsidRDefault="00B85144" w:rsidP="00B85144">
      <w:pPr>
        <w:sectPr w:rsidR="00B85144" w:rsidSect="00B85144">
          <w:pgSz w:w="15840" w:h="24480"/>
          <w:pgMar w:top="15474" w:right="739" w:bottom="0" w:left="739" w:header="720" w:footer="720" w:gutter="0"/>
          <w:cols w:space="720"/>
          <w:noEndnote/>
        </w:sectPr>
      </w:pPr>
    </w:p>
    <w:p w:rsidR="00B85144" w:rsidRDefault="00B85144" w:rsidP="00B85144">
      <w:pPr>
        <w:pStyle w:val="Style5"/>
        <w:widowControl/>
        <w:spacing w:before="96"/>
        <w:ind w:left="2947"/>
        <w:jc w:val="both"/>
        <w:rPr>
          <w:rStyle w:val="FontStyle15"/>
          <w:lang w:val="hr-HR" w:eastAsia="hr-HR"/>
        </w:rPr>
      </w:pPr>
      <w:r>
        <w:rPr>
          <w:rStyle w:val="FontStyle18"/>
          <w:lang w:val="hr-HR" w:eastAsia="hr-HR"/>
        </w:rPr>
        <w:lastRenderedPageBreak/>
        <w:t xml:space="preserve">PLAMENJAČA </w:t>
      </w:r>
      <w:r>
        <w:rPr>
          <w:rStyle w:val="FontStyle15"/>
          <w:lang w:val="hr-HR" w:eastAsia="hr-HR"/>
        </w:rPr>
        <w:t>{PERONOSPORA TABACINA)</w:t>
      </w:r>
    </w:p>
    <w:p w:rsidR="00B85144" w:rsidRDefault="00B85144" w:rsidP="00B85144">
      <w:pPr>
        <w:pStyle w:val="Style6"/>
        <w:widowControl/>
        <w:spacing w:line="240" w:lineRule="exact"/>
        <w:rPr>
          <w:sz w:val="20"/>
          <w:szCs w:val="20"/>
        </w:rPr>
      </w:pPr>
    </w:p>
    <w:p w:rsidR="00B85144" w:rsidRDefault="00B85144" w:rsidP="00B85144">
      <w:pPr>
        <w:pStyle w:val="Style6"/>
        <w:widowControl/>
        <w:spacing w:before="202"/>
        <w:rPr>
          <w:rStyle w:val="FontStyle19"/>
          <w:lang w:val="hr-HR" w:eastAsia="hr-HR"/>
        </w:rPr>
      </w:pPr>
      <w:r>
        <w:rPr>
          <w:rStyle w:val="FontStyle19"/>
          <w:lang w:val="hr-HR" w:eastAsia="hr-HR"/>
        </w:rPr>
        <w:t xml:space="preserve">Plamenjača duhana bolest je koju uzrokuje pseudogljiva </w:t>
      </w:r>
      <w:r>
        <w:rPr>
          <w:rStyle w:val="FontStyle17"/>
          <w:lang w:val="hr-HR" w:eastAsia="hr-HR"/>
        </w:rPr>
        <w:t xml:space="preserve">Peronospora tabacina. </w:t>
      </w:r>
      <w:r>
        <w:rPr>
          <w:rStyle w:val="FontStyle19"/>
          <w:lang w:val="hr-HR" w:eastAsia="hr-HR"/>
        </w:rPr>
        <w:t xml:space="preserve">Bolest se može pojaviti u svim fazama razvoja biljke, a pseudogljiva napada isključivo nadzemne dijelove duhana. Simptomi ove bolesti relativno su lako uočljivi i prepoznatljivi, tako da je dijagnozu u većini slučajeva moguće dati samo na osnovu simptoma. Na licu lista duhana zaraženog plamenjačom pojavljuju se klorotične okruglaste pjege (Slika 1). Ukoliko se list okrene, na naličju pjega moguće je uočiti plavičastu do sivkastu baršunastu prevlaku, koja je gušća što je viša vlažnost zraka tijekom razdoblja u kojem se pregled obavlja. Prevlaka je masa sporangiofora i sporangija pseudogljive koja izbija iz lista. Ukoliko se takva prevlaka promatra pod stereomikroskopom na njenim rubovima moguće je uočiti pojedinačne sporangiofore sa sporangijima. Sporangiofori i sporangiji izgledaju poput stabalaca na čijim vrhovima se stvaraju kapljice. Pod mikroskopom moguće je uočiti sporangije i sporangiofore koji se granaju dihotomno, u obliku slova V (Slika 2). Takvo grananje sporangiofora svojstveno je pseudogljivama iz roda </w:t>
      </w:r>
      <w:r>
        <w:rPr>
          <w:rStyle w:val="FontStyle17"/>
          <w:lang w:val="hr-HR" w:eastAsia="hr-HR"/>
        </w:rPr>
        <w:t xml:space="preserve">Peronospora. </w:t>
      </w:r>
      <w:r>
        <w:rPr>
          <w:rStyle w:val="FontStyle19"/>
          <w:lang w:val="hr-HR" w:eastAsia="hr-HR"/>
        </w:rPr>
        <w:t xml:space="preserve">Sporangiji </w:t>
      </w:r>
      <w:r>
        <w:rPr>
          <w:rStyle w:val="FontStyle17"/>
          <w:lang w:val="hr-HR" w:eastAsia="hr-HR"/>
        </w:rPr>
        <w:t xml:space="preserve">Peronospora tabacina </w:t>
      </w:r>
      <w:r>
        <w:rPr>
          <w:rStyle w:val="FontStyle19"/>
          <w:lang w:val="hr-HR" w:eastAsia="hr-HR"/>
        </w:rPr>
        <w:t xml:space="preserve">ovalni su, dimenzija 12 -18 </w:t>
      </w:r>
      <w:r>
        <w:rPr>
          <w:rStyle w:val="FontStyle19"/>
          <w:spacing w:val="-30"/>
          <w:lang w:val="hr-HR" w:eastAsia="hr-HR"/>
        </w:rPr>
        <w:t>um</w:t>
      </w:r>
      <w:r>
        <w:rPr>
          <w:rStyle w:val="FontStyle19"/>
          <w:lang w:val="hr-HR" w:eastAsia="hr-HR"/>
        </w:rPr>
        <w:t xml:space="preserve"> x 15 - 25 um. Ova pseudogljiva ne može se uzgajati na umjetnim hranjivim podlogama.</w:t>
      </w:r>
    </w:p>
    <w:p w:rsidR="00B85144" w:rsidRDefault="00B85144" w:rsidP="00B85144">
      <w:pPr>
        <w:pStyle w:val="Style6"/>
        <w:widowControl/>
        <w:spacing w:before="202"/>
        <w:rPr>
          <w:rStyle w:val="FontStyle19"/>
          <w:lang w:val="hr-HR" w:eastAsia="hr-HR"/>
        </w:rPr>
        <w:sectPr w:rsidR="00B85144">
          <w:pgSz w:w="15840" w:h="24480"/>
          <w:pgMar w:top="931" w:right="1089" w:bottom="1440" w:left="854" w:header="720" w:footer="720" w:gutter="0"/>
          <w:cols w:space="60"/>
          <w:noEndnote/>
        </w:sectPr>
      </w:pPr>
    </w:p>
    <w:p w:rsidR="00B85144" w:rsidRPr="00E306C4" w:rsidRDefault="00BD2F54" w:rsidP="00B85144">
      <w:pPr>
        <w:spacing w:line="1" w:lineRule="exact"/>
        <w:rPr>
          <w:sz w:val="2"/>
          <w:szCs w:val="2"/>
          <w:lang w:val="hr-HR"/>
        </w:rPr>
      </w:pPr>
      <w:r w:rsidRPr="00BD2F54">
        <w:rPr>
          <w:noProof/>
        </w:rPr>
        <w:lastRenderedPageBreak/>
        <w:pict>
          <v:group id="_x0000_s1027" style="position:absolute;margin-left:0;margin-top:0;width:718.1pt;height:528.5pt;z-index:251661312;mso-wrap-distance-left:7in;mso-wrap-distance-right:7in;mso-position-horizontal-relative:margin" coordsize="14362,105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4362;height:9926;mso-wrap-edited:f" wrapcoords="0 0 0 21600 21600 21600 21600 0 0 0" o:allowincell="f">
              <v:imagedata r:id="rId6" o:title=""/>
            </v:shape>
            <v:shape id="_x0000_s1029" type="#_x0000_t202" style="position:absolute;left:144;top:10200;width:9384;height:370;mso-wrap-edited:f" o:allowincell="f" filled="f" strokecolor="white" strokeweight="0">
              <v:textbox inset="0,0,0,0">
                <w:txbxContent>
                  <w:p w:rsidR="00B85144" w:rsidRDefault="00B85144" w:rsidP="00B85144">
                    <w:pPr>
                      <w:pStyle w:val="Style7"/>
                      <w:widowControl/>
                      <w:rPr>
                        <w:rStyle w:val="FontStyle17"/>
                        <w:lang w:val="hr-HR" w:eastAsia="hr-HR"/>
                      </w:rPr>
                    </w:pPr>
                    <w:r>
                      <w:rPr>
                        <w:rStyle w:val="FontStyle19"/>
                        <w:lang w:val="hr-HR" w:eastAsia="hr-HR"/>
                      </w:rPr>
                      <w:t>Slika 1. Duhan zaražen plamenja</w:t>
                    </w:r>
                    <w:r>
                      <w:rPr>
                        <w:rStyle w:val="FontStyle16"/>
                        <w:lang w:val="hr-HR" w:eastAsia="hr-HR"/>
                      </w:rPr>
                      <w:t>č</w:t>
                    </w:r>
                    <w:r>
                      <w:rPr>
                        <w:rStyle w:val="FontStyle19"/>
                        <w:lang w:val="hr-HR" w:eastAsia="hr-HR"/>
                      </w:rPr>
                      <w:t xml:space="preserve">om </w:t>
                    </w:r>
                    <w:r>
                      <w:rPr>
                        <w:rStyle w:val="FontStyle17"/>
                        <w:lang w:val="hr-HR" w:eastAsia="hr-HR"/>
                      </w:rPr>
                      <w:t>(Peronospora tabacina).</w:t>
                    </w:r>
                  </w:p>
                </w:txbxContent>
              </v:textbox>
            </v:shape>
            <w10:wrap type="topAndBottom" anchorx="margin"/>
          </v:group>
        </w:pict>
      </w:r>
    </w:p>
    <w:p w:rsidR="00B85144" w:rsidRDefault="00B85144" w:rsidP="00B85144">
      <w:pPr>
        <w:pStyle w:val="Style6"/>
        <w:widowControl/>
        <w:spacing w:before="202"/>
        <w:rPr>
          <w:rStyle w:val="FontStyle19"/>
          <w:lang w:val="hr-HR" w:eastAsia="hr-HR"/>
        </w:rPr>
        <w:sectPr w:rsidR="00B85144">
          <w:pgSz w:w="15840" w:h="24480"/>
          <w:pgMar w:top="0" w:right="739" w:bottom="1440" w:left="739" w:header="720" w:footer="720" w:gutter="0"/>
          <w:cols w:space="720"/>
          <w:noEndnote/>
        </w:sectPr>
      </w:pPr>
    </w:p>
    <w:p w:rsidR="00B85144" w:rsidRDefault="00BD2F54" w:rsidP="00B85144">
      <w:pPr>
        <w:pStyle w:val="Style7"/>
        <w:widowControl/>
        <w:spacing w:after="4699"/>
        <w:rPr>
          <w:rStyle w:val="FontStyle19"/>
          <w:lang w:val="hr-HR" w:eastAsia="hr-HR"/>
        </w:rPr>
      </w:pPr>
      <w:r w:rsidRPr="00BD2F54">
        <w:rPr>
          <w:noProof/>
        </w:rPr>
        <w:lastRenderedPageBreak/>
        <w:pict>
          <v:shape id="_x0000_s1030" type="#_x0000_t202" style="position:absolute;left:0;text-align:left;margin-left:39.6pt;margin-top:258.25pt;width:671.05pt;height:193.2pt;z-index:251662336;mso-wrap-edited:f;mso-wrap-distance-left:1.9pt;mso-wrap-distance-right:1.9pt;mso-wrap-distance-bottom:50.4pt;mso-position-horizontal-relative:margin" filled="f" stroked="f">
            <v:textbox inset="0,0,0,0">
              <w:txbxContent>
                <w:p w:rsidR="00B85144" w:rsidRDefault="00B85144" w:rsidP="00B85144">
                  <w:r>
                    <w:rPr>
                      <w:noProof/>
                    </w:rPr>
                    <w:drawing>
                      <wp:inline distT="0" distB="0" distL="0" distR="0">
                        <wp:extent cx="8524875" cy="245745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8524875" cy="2457450"/>
                                </a:xfrm>
                                <a:prstGeom prst="rect">
                                  <a:avLst/>
                                </a:prstGeom>
                                <a:noFill/>
                                <a:ln w="9525">
                                  <a:noFill/>
                                  <a:miter lim="800000"/>
                                  <a:headEnd/>
                                  <a:tailEnd/>
                                </a:ln>
                              </pic:spPr>
                            </pic:pic>
                          </a:graphicData>
                        </a:graphic>
                      </wp:inline>
                    </w:drawing>
                  </w:r>
                </w:p>
              </w:txbxContent>
            </v:textbox>
            <w10:wrap type="topAndBottom" anchorx="margin"/>
          </v:shape>
        </w:pict>
      </w:r>
      <w:r w:rsidR="00B85144">
        <w:rPr>
          <w:rStyle w:val="FontStyle19"/>
          <w:lang w:val="hr-HR" w:eastAsia="hr-HR"/>
        </w:rPr>
        <w:t xml:space="preserve">Slika 2. Sporangiofori i sporangiji </w:t>
      </w:r>
      <w:r w:rsidR="00B85144">
        <w:rPr>
          <w:rStyle w:val="FontStyle17"/>
          <w:lang w:val="hr-HR" w:eastAsia="hr-HR"/>
        </w:rPr>
        <w:t xml:space="preserve">Peronospora tabacina </w:t>
      </w:r>
      <w:r w:rsidR="00B85144">
        <w:rPr>
          <w:rStyle w:val="FontStyle19"/>
          <w:lang w:val="hr-HR" w:eastAsia="hr-HR"/>
        </w:rPr>
        <w:t>pod mikroskopom.</w:t>
      </w:r>
    </w:p>
    <w:p w:rsidR="00B85144" w:rsidRDefault="00B85144" w:rsidP="00B85144">
      <w:pPr>
        <w:pStyle w:val="Style9"/>
        <w:widowControl/>
        <w:jc w:val="both"/>
        <w:rPr>
          <w:rStyle w:val="FontStyle14"/>
          <w:lang w:val="hr-HR" w:eastAsia="hr-HR"/>
        </w:rPr>
      </w:pPr>
      <w:r>
        <w:rPr>
          <w:rStyle w:val="FontStyle19"/>
          <w:lang w:val="hr-HR" w:eastAsia="hr-HR"/>
        </w:rPr>
        <w:br w:type="column"/>
      </w:r>
      <w:r>
        <w:rPr>
          <w:rStyle w:val="FontStyle14"/>
          <w:lang w:val="hr-HR" w:eastAsia="hr-HR"/>
        </w:rPr>
        <w:lastRenderedPageBreak/>
        <w:t>Foto: D. Ivić</w:t>
      </w:r>
    </w:p>
    <w:p w:rsidR="00B85144" w:rsidRDefault="00B85144" w:rsidP="00B85144">
      <w:pPr>
        <w:pStyle w:val="Style9"/>
        <w:widowControl/>
        <w:jc w:val="both"/>
        <w:rPr>
          <w:rStyle w:val="FontStyle14"/>
          <w:lang w:val="hr-HR" w:eastAsia="hr-HR"/>
        </w:rPr>
        <w:sectPr w:rsidR="00B85144">
          <w:pgSz w:w="15840" w:h="24480"/>
          <w:pgMar w:top="6849" w:right="1142" w:bottom="1440" w:left="888" w:header="720" w:footer="720" w:gutter="0"/>
          <w:cols w:num="2" w:space="720" w:equalWidth="0">
            <w:col w:w="11520" w:space="725"/>
            <w:col w:w="1564"/>
          </w:cols>
          <w:noEndnote/>
        </w:sectPr>
      </w:pPr>
    </w:p>
    <w:p w:rsidR="00B85144" w:rsidRDefault="00B85144" w:rsidP="00B85144">
      <w:pPr>
        <w:pStyle w:val="Style5"/>
        <w:widowControl/>
        <w:spacing w:before="96"/>
        <w:ind w:left="725"/>
        <w:jc w:val="both"/>
        <w:rPr>
          <w:rStyle w:val="FontStyle15"/>
          <w:lang w:val="hr-HR" w:eastAsia="hr-HR"/>
        </w:rPr>
      </w:pPr>
      <w:r>
        <w:rPr>
          <w:rStyle w:val="FontStyle18"/>
          <w:lang w:val="hr-HR" w:eastAsia="hr-HR"/>
        </w:rPr>
        <w:lastRenderedPageBreak/>
        <w:t xml:space="preserve">CRNA TRULEŽ KORIJENA </w:t>
      </w:r>
      <w:r>
        <w:rPr>
          <w:rStyle w:val="FontStyle15"/>
          <w:lang w:val="hr-HR" w:eastAsia="hr-HR"/>
        </w:rPr>
        <w:t>(THIELAVIOPSISBASICOLA - CHALARA</w:t>
      </w:r>
    </w:p>
    <w:p w:rsidR="00B85144" w:rsidRDefault="00B85144" w:rsidP="00B85144">
      <w:pPr>
        <w:pStyle w:val="Style5"/>
        <w:widowControl/>
        <w:jc w:val="center"/>
        <w:rPr>
          <w:rStyle w:val="FontStyle15"/>
          <w:lang w:val="hr-HR" w:eastAsia="hr-HR"/>
        </w:rPr>
      </w:pPr>
      <w:r>
        <w:rPr>
          <w:rStyle w:val="FontStyle15"/>
          <w:lang w:val="hr-HR" w:eastAsia="hr-HR"/>
        </w:rPr>
        <w:t>ELEGANS)</w:t>
      </w:r>
    </w:p>
    <w:p w:rsidR="00B85144" w:rsidRDefault="00B85144" w:rsidP="00B85144">
      <w:pPr>
        <w:pStyle w:val="Style6"/>
        <w:widowControl/>
        <w:spacing w:line="240" w:lineRule="exact"/>
        <w:rPr>
          <w:sz w:val="20"/>
          <w:szCs w:val="20"/>
        </w:rPr>
      </w:pPr>
    </w:p>
    <w:p w:rsidR="00B85144" w:rsidRDefault="00B85144" w:rsidP="00B85144">
      <w:pPr>
        <w:pStyle w:val="Style6"/>
        <w:widowControl/>
        <w:spacing w:before="139"/>
        <w:rPr>
          <w:rStyle w:val="FontStyle19"/>
          <w:lang w:val="hr-HR" w:eastAsia="hr-HR"/>
        </w:rPr>
      </w:pPr>
      <w:r>
        <w:rPr>
          <w:rStyle w:val="FontStyle19"/>
          <w:lang w:val="hr-HR" w:eastAsia="hr-HR"/>
        </w:rPr>
        <w:t xml:space="preserve">Crna trulež korijena duhana bolest je koju uzrokuje gljiva </w:t>
      </w:r>
      <w:r>
        <w:rPr>
          <w:rStyle w:val="FontStyle17"/>
          <w:lang w:val="hr-HR" w:eastAsia="hr-HR"/>
        </w:rPr>
        <w:t xml:space="preserve">Thielaviopsis basicola. </w:t>
      </w:r>
      <w:r>
        <w:rPr>
          <w:rStyle w:val="FontStyle19"/>
          <w:lang w:val="hr-HR" w:eastAsia="hr-HR"/>
        </w:rPr>
        <w:t xml:space="preserve">Drugo ime ove gljive je </w:t>
      </w:r>
      <w:r>
        <w:rPr>
          <w:rStyle w:val="FontStyle17"/>
          <w:lang w:val="hr-HR" w:eastAsia="hr-HR"/>
        </w:rPr>
        <w:t xml:space="preserve">Chalara elegans, </w:t>
      </w:r>
      <w:r>
        <w:rPr>
          <w:rStyle w:val="FontStyle19"/>
          <w:lang w:val="hr-HR" w:eastAsia="hr-HR"/>
        </w:rPr>
        <w:t>koje ozna</w:t>
      </w:r>
      <w:r>
        <w:rPr>
          <w:rStyle w:val="FontStyle16"/>
          <w:lang w:val="hr-HR" w:eastAsia="hr-HR"/>
        </w:rPr>
        <w:t>č</w:t>
      </w:r>
      <w:r>
        <w:rPr>
          <w:rStyle w:val="FontStyle19"/>
          <w:lang w:val="hr-HR" w:eastAsia="hr-HR"/>
        </w:rPr>
        <w:t>ava njen drugi konidijski stadij. Kao što je slu</w:t>
      </w:r>
      <w:r>
        <w:rPr>
          <w:rStyle w:val="FontStyle16"/>
          <w:lang w:val="hr-HR" w:eastAsia="hr-HR"/>
        </w:rPr>
        <w:t>č</w:t>
      </w:r>
      <w:r>
        <w:rPr>
          <w:rStyle w:val="FontStyle19"/>
          <w:lang w:val="hr-HR" w:eastAsia="hr-HR"/>
        </w:rPr>
        <w:t>aj sa svim bolestima korijena, simptomi ove bolesti nisu dovoljno specifi</w:t>
      </w:r>
      <w:r>
        <w:rPr>
          <w:rStyle w:val="FontStyle16"/>
          <w:lang w:val="hr-HR" w:eastAsia="hr-HR"/>
        </w:rPr>
        <w:t>č</w:t>
      </w:r>
      <w:r>
        <w:rPr>
          <w:rStyle w:val="FontStyle19"/>
          <w:lang w:val="hr-HR" w:eastAsia="hr-HR"/>
        </w:rPr>
        <w:t>ni da bi omogu</w:t>
      </w:r>
      <w:r>
        <w:rPr>
          <w:rStyle w:val="FontStyle16"/>
          <w:lang w:val="hr-HR" w:eastAsia="hr-HR"/>
        </w:rPr>
        <w:t>ć</w:t>
      </w:r>
      <w:r>
        <w:rPr>
          <w:rStyle w:val="FontStyle19"/>
          <w:lang w:val="hr-HR" w:eastAsia="hr-HR"/>
        </w:rPr>
        <w:t>ili to</w:t>
      </w:r>
      <w:r>
        <w:rPr>
          <w:rStyle w:val="FontStyle16"/>
          <w:lang w:val="hr-HR" w:eastAsia="hr-HR"/>
        </w:rPr>
        <w:t>č</w:t>
      </w:r>
      <w:r>
        <w:rPr>
          <w:rStyle w:val="FontStyle19"/>
          <w:lang w:val="hr-HR" w:eastAsia="hr-HR"/>
        </w:rPr>
        <w:t>nu dijagnozu samo na osnovi vizualnog pregleda zaraženih biljaka. Listovi napadnutih biljaka žute, biljke slabije rastu, venu i suše se. Na korijenu slabije napadnutih biljaka uo</w:t>
      </w:r>
      <w:r>
        <w:rPr>
          <w:rStyle w:val="FontStyle16"/>
          <w:lang w:val="hr-HR" w:eastAsia="hr-HR"/>
        </w:rPr>
        <w:t>č</w:t>
      </w:r>
      <w:r>
        <w:rPr>
          <w:rStyle w:val="FontStyle19"/>
          <w:lang w:val="hr-HR" w:eastAsia="hr-HR"/>
        </w:rPr>
        <w:t>avaju se nepravilno raspore</w:t>
      </w:r>
      <w:r>
        <w:rPr>
          <w:rStyle w:val="FontStyle16"/>
          <w:lang w:val="hr-HR" w:eastAsia="hr-HR"/>
        </w:rPr>
        <w:t>đ</w:t>
      </w:r>
      <w:r>
        <w:rPr>
          <w:rStyle w:val="FontStyle19"/>
          <w:lang w:val="hr-HR" w:eastAsia="hr-HR"/>
        </w:rPr>
        <w:t>ene tamne zone, dok je korijen ja</w:t>
      </w:r>
      <w:r>
        <w:rPr>
          <w:rStyle w:val="FontStyle16"/>
          <w:lang w:val="hr-HR" w:eastAsia="hr-HR"/>
        </w:rPr>
        <w:t>č</w:t>
      </w:r>
      <w:r>
        <w:rPr>
          <w:rStyle w:val="FontStyle19"/>
          <w:lang w:val="hr-HR" w:eastAsia="hr-HR"/>
        </w:rPr>
        <w:t>e napadnutih biljaka u cijelosti taman, sme</w:t>
      </w:r>
      <w:r>
        <w:rPr>
          <w:rStyle w:val="FontStyle16"/>
          <w:lang w:val="hr-HR" w:eastAsia="hr-HR"/>
        </w:rPr>
        <w:t>đ</w:t>
      </w:r>
      <w:r>
        <w:rPr>
          <w:rStyle w:val="FontStyle19"/>
          <w:lang w:val="hr-HR" w:eastAsia="hr-HR"/>
        </w:rPr>
        <w:t xml:space="preserve">e do gotovo crne nijanse. </w:t>
      </w:r>
      <w:r>
        <w:rPr>
          <w:rStyle w:val="FontStyle17"/>
          <w:lang w:val="hr-HR" w:eastAsia="hr-HR"/>
        </w:rPr>
        <w:t xml:space="preserve">T. basicola </w:t>
      </w:r>
      <w:r>
        <w:rPr>
          <w:rStyle w:val="FontStyle19"/>
          <w:lang w:val="hr-HR" w:eastAsia="hr-HR"/>
        </w:rPr>
        <w:t>u korijena duhana stvara obilje hlamidospora, tj. makrokonidija koje imaju ulogu održavanja gljive. Makrokonidije u tkivu biljke mogu</w:t>
      </w:r>
      <w:r>
        <w:rPr>
          <w:rStyle w:val="FontStyle16"/>
          <w:lang w:val="hr-HR" w:eastAsia="hr-HR"/>
        </w:rPr>
        <w:t>ć</w:t>
      </w:r>
      <w:r>
        <w:rPr>
          <w:rStyle w:val="FontStyle19"/>
          <w:lang w:val="hr-HR" w:eastAsia="hr-HR"/>
        </w:rPr>
        <w:t>e je relativno lako uo</w:t>
      </w:r>
      <w:r>
        <w:rPr>
          <w:rStyle w:val="FontStyle16"/>
          <w:lang w:val="hr-HR" w:eastAsia="hr-HR"/>
        </w:rPr>
        <w:t>č</w:t>
      </w:r>
      <w:r>
        <w:rPr>
          <w:rStyle w:val="FontStyle19"/>
          <w:lang w:val="hr-HR" w:eastAsia="hr-HR"/>
        </w:rPr>
        <w:t>iti pod mikroskopom (Slika 3). Makrokonidije su tamnosme</w:t>
      </w:r>
      <w:r>
        <w:rPr>
          <w:rStyle w:val="FontStyle16"/>
          <w:lang w:val="hr-HR" w:eastAsia="hr-HR"/>
        </w:rPr>
        <w:t>đ</w:t>
      </w:r>
      <w:r>
        <w:rPr>
          <w:rStyle w:val="FontStyle19"/>
          <w:lang w:val="hr-HR" w:eastAsia="hr-HR"/>
        </w:rPr>
        <w:t>e, višestruko septirane, debele stani</w:t>
      </w:r>
      <w:r>
        <w:rPr>
          <w:rStyle w:val="FontStyle16"/>
          <w:lang w:val="hr-HR" w:eastAsia="hr-HR"/>
        </w:rPr>
        <w:t>č</w:t>
      </w:r>
      <w:r>
        <w:rPr>
          <w:rStyle w:val="FontStyle19"/>
          <w:lang w:val="hr-HR" w:eastAsia="hr-HR"/>
        </w:rPr>
        <w:t xml:space="preserve">ne stjenke, a u zrelosti se raspadaju na fragmente (Slika 4). </w:t>
      </w:r>
      <w:r>
        <w:rPr>
          <w:rStyle w:val="FontStyle16"/>
          <w:lang w:val="hr-HR" w:eastAsia="hr-HR"/>
        </w:rPr>
        <w:t xml:space="preserve">T. </w:t>
      </w:r>
      <w:r>
        <w:rPr>
          <w:rStyle w:val="FontStyle17"/>
          <w:lang w:val="hr-HR" w:eastAsia="hr-HR"/>
        </w:rPr>
        <w:t xml:space="preserve">basicola </w:t>
      </w:r>
      <w:r>
        <w:rPr>
          <w:rStyle w:val="FontStyle19"/>
          <w:lang w:val="hr-HR" w:eastAsia="hr-HR"/>
        </w:rPr>
        <w:t xml:space="preserve">stvara i drugi tip konidija, mikrokonidije. Mikrokonidije ove gljive duge su 4 - 6 </w:t>
      </w:r>
      <w:r>
        <w:rPr>
          <w:rStyle w:val="FontStyle16"/>
          <w:lang w:val="hr-HR" w:eastAsia="hr-HR"/>
        </w:rPr>
        <w:t>u</w:t>
      </w:r>
      <w:r>
        <w:rPr>
          <w:rStyle w:val="FontStyle19"/>
          <w:lang w:val="hr-HR" w:eastAsia="hr-HR"/>
        </w:rPr>
        <w:t>m, bezbojne, gotovo pravilnog cilindri</w:t>
      </w:r>
      <w:r>
        <w:rPr>
          <w:rStyle w:val="FontStyle16"/>
          <w:lang w:val="hr-HR" w:eastAsia="hr-HR"/>
        </w:rPr>
        <w:t>č</w:t>
      </w:r>
      <w:r>
        <w:rPr>
          <w:rStyle w:val="FontStyle19"/>
          <w:lang w:val="hr-HR" w:eastAsia="hr-HR"/>
        </w:rPr>
        <w:t>nog oblika, a nastaju unutar konidiogene stanice (Slika 4). Za potrebe dijagnoze oboljeli korijen potrebno je isprati, osušiti, a zatim sa nekoliko mjesta na njemu u</w:t>
      </w:r>
      <w:r>
        <w:rPr>
          <w:rStyle w:val="FontStyle16"/>
          <w:lang w:val="hr-HR" w:eastAsia="hr-HR"/>
        </w:rPr>
        <w:t>č</w:t>
      </w:r>
      <w:r>
        <w:rPr>
          <w:rStyle w:val="FontStyle19"/>
          <w:lang w:val="hr-HR" w:eastAsia="hr-HR"/>
        </w:rPr>
        <w:t>initi tanak prerez i staviti ga pod mikroskopsko stakalce. Prerez je preporu</w:t>
      </w:r>
      <w:r>
        <w:rPr>
          <w:rStyle w:val="FontStyle16"/>
          <w:lang w:val="hr-HR" w:eastAsia="hr-HR"/>
        </w:rPr>
        <w:t>č</w:t>
      </w:r>
      <w:r>
        <w:rPr>
          <w:rStyle w:val="FontStyle19"/>
          <w:lang w:val="hr-HR" w:eastAsia="hr-HR"/>
        </w:rPr>
        <w:t>ljivo napraviti na uo</w:t>
      </w:r>
      <w:r>
        <w:rPr>
          <w:rStyle w:val="FontStyle16"/>
          <w:lang w:val="hr-HR" w:eastAsia="hr-HR"/>
        </w:rPr>
        <w:t>č</w:t>
      </w:r>
      <w:r>
        <w:rPr>
          <w:rStyle w:val="FontStyle19"/>
          <w:lang w:val="hr-HR" w:eastAsia="hr-HR"/>
        </w:rPr>
        <w:t>ljivo tamnim, simptomati</w:t>
      </w:r>
      <w:r>
        <w:rPr>
          <w:rStyle w:val="FontStyle16"/>
          <w:lang w:val="hr-HR" w:eastAsia="hr-HR"/>
        </w:rPr>
        <w:t>č</w:t>
      </w:r>
      <w:r>
        <w:rPr>
          <w:rStyle w:val="FontStyle19"/>
          <w:lang w:val="hr-HR" w:eastAsia="hr-HR"/>
        </w:rPr>
        <w:t xml:space="preserve">nim dijelovima korijena. Ukoliko je u biljci prisutna </w:t>
      </w:r>
      <w:r>
        <w:rPr>
          <w:rStyle w:val="FontStyle17"/>
          <w:lang w:val="hr-HR" w:eastAsia="hr-HR"/>
        </w:rPr>
        <w:t xml:space="preserve">T. basicola, </w:t>
      </w:r>
      <w:r>
        <w:rPr>
          <w:rStyle w:val="FontStyle16"/>
          <w:lang w:val="hr-HR" w:eastAsia="hr-HR"/>
        </w:rPr>
        <w:t>č</w:t>
      </w:r>
      <w:r>
        <w:rPr>
          <w:rStyle w:val="FontStyle19"/>
          <w:lang w:val="hr-HR" w:eastAsia="hr-HR"/>
        </w:rPr>
        <w:t xml:space="preserve">esto </w:t>
      </w:r>
      <w:r>
        <w:rPr>
          <w:rStyle w:val="FontStyle16"/>
          <w:lang w:val="hr-HR" w:eastAsia="hr-HR"/>
        </w:rPr>
        <w:t>ć</w:t>
      </w:r>
      <w:r>
        <w:rPr>
          <w:rStyle w:val="FontStyle19"/>
          <w:lang w:val="hr-HR" w:eastAsia="hr-HR"/>
        </w:rPr>
        <w:t>e na takvim preparatima biti mogu</w:t>
      </w:r>
      <w:r>
        <w:rPr>
          <w:rStyle w:val="FontStyle16"/>
          <w:lang w:val="hr-HR" w:eastAsia="hr-HR"/>
        </w:rPr>
        <w:t>ć</w:t>
      </w:r>
      <w:r>
        <w:rPr>
          <w:rStyle w:val="FontStyle19"/>
          <w:lang w:val="hr-HR" w:eastAsia="hr-HR"/>
        </w:rPr>
        <w:t>e uo</w:t>
      </w:r>
      <w:r>
        <w:rPr>
          <w:rStyle w:val="FontStyle16"/>
          <w:lang w:val="hr-HR" w:eastAsia="hr-HR"/>
        </w:rPr>
        <w:t>č</w:t>
      </w:r>
      <w:r>
        <w:rPr>
          <w:rStyle w:val="FontStyle19"/>
          <w:lang w:val="hr-HR" w:eastAsia="hr-HR"/>
        </w:rPr>
        <w:t>iti hlamidospore.</w:t>
      </w:r>
    </w:p>
    <w:p w:rsidR="00B85144" w:rsidRDefault="00B85144" w:rsidP="00B85144">
      <w:pPr>
        <w:pStyle w:val="Style6"/>
        <w:widowControl/>
        <w:rPr>
          <w:rStyle w:val="FontStyle19"/>
          <w:lang w:val="hr-HR" w:eastAsia="hr-HR"/>
        </w:rPr>
      </w:pPr>
      <w:r>
        <w:rPr>
          <w:rStyle w:val="FontStyle19"/>
          <w:lang w:val="hr-HR" w:eastAsia="hr-HR"/>
        </w:rPr>
        <w:t>Drugi postupak determinacije uzro</w:t>
      </w:r>
      <w:r>
        <w:rPr>
          <w:rStyle w:val="FontStyle16"/>
          <w:lang w:val="hr-HR" w:eastAsia="hr-HR"/>
        </w:rPr>
        <w:t>č</w:t>
      </w:r>
      <w:r>
        <w:rPr>
          <w:rStyle w:val="FontStyle19"/>
          <w:lang w:val="hr-HR" w:eastAsia="hr-HR"/>
        </w:rPr>
        <w:t>nika bolesti korijena temelji se na stavljanju dijelova korijena na agar. Ovakav na</w:t>
      </w:r>
      <w:r>
        <w:rPr>
          <w:rStyle w:val="FontStyle16"/>
          <w:lang w:val="hr-HR" w:eastAsia="hr-HR"/>
        </w:rPr>
        <w:t>č</w:t>
      </w:r>
      <w:r>
        <w:rPr>
          <w:rStyle w:val="FontStyle19"/>
          <w:lang w:val="hr-HR" w:eastAsia="hr-HR"/>
        </w:rPr>
        <w:t>in dijagnoze dugotrajniji je, no uobi</w:t>
      </w:r>
      <w:r>
        <w:rPr>
          <w:rStyle w:val="FontStyle16"/>
          <w:lang w:val="hr-HR" w:eastAsia="hr-HR"/>
        </w:rPr>
        <w:t>č</w:t>
      </w:r>
      <w:r>
        <w:rPr>
          <w:rStyle w:val="FontStyle19"/>
          <w:lang w:val="hr-HR" w:eastAsia="hr-HR"/>
        </w:rPr>
        <w:t>ajen je za ve</w:t>
      </w:r>
      <w:r>
        <w:rPr>
          <w:rStyle w:val="FontStyle16"/>
          <w:lang w:val="hr-HR" w:eastAsia="hr-HR"/>
        </w:rPr>
        <w:t>ć</w:t>
      </w:r>
      <w:r>
        <w:rPr>
          <w:rStyle w:val="FontStyle19"/>
          <w:lang w:val="hr-HR" w:eastAsia="hr-HR"/>
        </w:rPr>
        <w:t>i broj bolesti korijena razli</w:t>
      </w:r>
      <w:r>
        <w:rPr>
          <w:rStyle w:val="FontStyle16"/>
          <w:lang w:val="hr-HR" w:eastAsia="hr-HR"/>
        </w:rPr>
        <w:t>č</w:t>
      </w:r>
      <w:r>
        <w:rPr>
          <w:rStyle w:val="FontStyle19"/>
          <w:lang w:val="hr-HR" w:eastAsia="hr-HR"/>
        </w:rPr>
        <w:t>itih biljaka. Korijen se izreže na fragmente veli</w:t>
      </w:r>
      <w:r>
        <w:rPr>
          <w:rStyle w:val="FontStyle16"/>
          <w:lang w:val="hr-HR" w:eastAsia="hr-HR"/>
        </w:rPr>
        <w:t>č</w:t>
      </w:r>
      <w:r>
        <w:rPr>
          <w:rStyle w:val="FontStyle19"/>
          <w:lang w:val="hr-HR" w:eastAsia="hr-HR"/>
        </w:rPr>
        <w:t>ine oko pet</w:t>
      </w:r>
    </w:p>
    <w:p w:rsidR="00B85144" w:rsidRDefault="00B85144" w:rsidP="00B85144">
      <w:pPr>
        <w:pStyle w:val="Style6"/>
        <w:widowControl/>
        <w:rPr>
          <w:rStyle w:val="FontStyle19"/>
          <w:lang w:val="hr-HR" w:eastAsia="hr-HR"/>
        </w:rPr>
        <w:sectPr w:rsidR="00B85144">
          <w:pgSz w:w="15840" w:h="24480"/>
          <w:pgMar w:top="10154" w:right="941" w:bottom="1440" w:left="854" w:header="720" w:footer="720" w:gutter="0"/>
          <w:cols w:space="60"/>
          <w:noEndnote/>
        </w:sectPr>
      </w:pPr>
    </w:p>
    <w:p w:rsidR="00B85144" w:rsidRDefault="00B85144" w:rsidP="00B85144">
      <w:pPr>
        <w:pStyle w:val="Style6"/>
        <w:widowControl/>
        <w:spacing w:before="86"/>
        <w:rPr>
          <w:rStyle w:val="FontStyle19"/>
          <w:lang w:val="hr-HR" w:eastAsia="hr-HR"/>
        </w:rPr>
      </w:pPr>
      <w:r>
        <w:rPr>
          <w:rStyle w:val="FontStyle19"/>
          <w:lang w:val="hr-HR" w:eastAsia="hr-HR"/>
        </w:rPr>
        <w:lastRenderedPageBreak/>
        <w:t xml:space="preserve">milimetara, fragmenti se površinski dezinficiraju, osuše i stavljaju na agar. Gljiva koja je prisutna u tkivu biljke prorasti </w:t>
      </w:r>
      <w:r>
        <w:rPr>
          <w:rStyle w:val="FontStyle16"/>
          <w:lang w:val="hr-HR" w:eastAsia="hr-HR"/>
        </w:rPr>
        <w:t>ć</w:t>
      </w:r>
      <w:r>
        <w:rPr>
          <w:rStyle w:val="FontStyle19"/>
          <w:lang w:val="hr-HR" w:eastAsia="hr-HR"/>
        </w:rPr>
        <w:t xml:space="preserve">e agar i bit </w:t>
      </w:r>
      <w:r>
        <w:rPr>
          <w:rStyle w:val="FontStyle16"/>
          <w:lang w:val="hr-HR" w:eastAsia="hr-HR"/>
        </w:rPr>
        <w:t>ć</w:t>
      </w:r>
      <w:r>
        <w:rPr>
          <w:rStyle w:val="FontStyle19"/>
          <w:lang w:val="hr-HR" w:eastAsia="hr-HR"/>
        </w:rPr>
        <w:t>e je mogu</w:t>
      </w:r>
      <w:r>
        <w:rPr>
          <w:rStyle w:val="FontStyle16"/>
          <w:lang w:val="hr-HR" w:eastAsia="hr-HR"/>
        </w:rPr>
        <w:t>ć</w:t>
      </w:r>
      <w:r>
        <w:rPr>
          <w:rStyle w:val="FontStyle19"/>
          <w:lang w:val="hr-HR" w:eastAsia="hr-HR"/>
        </w:rPr>
        <w:t>e determinirati (Slika 5). Tehnika je u osnovi vrlo sli</w:t>
      </w:r>
      <w:r>
        <w:rPr>
          <w:rStyle w:val="FontStyle16"/>
          <w:lang w:val="hr-HR" w:eastAsia="hr-HR"/>
        </w:rPr>
        <w:t>č</w:t>
      </w:r>
      <w:r>
        <w:rPr>
          <w:rStyle w:val="FontStyle19"/>
          <w:lang w:val="hr-HR" w:eastAsia="hr-HR"/>
        </w:rPr>
        <w:t>na metodi sjemena na agaru.</w:t>
      </w:r>
    </w:p>
    <w:p w:rsidR="00B85144" w:rsidRDefault="00B85144" w:rsidP="00B85144">
      <w:pPr>
        <w:pStyle w:val="Style6"/>
        <w:widowControl/>
        <w:rPr>
          <w:rStyle w:val="FontStyle19"/>
          <w:lang w:val="hr-HR" w:eastAsia="hr-HR"/>
        </w:rPr>
      </w:pPr>
      <w:r>
        <w:rPr>
          <w:rStyle w:val="FontStyle19"/>
          <w:lang w:val="hr-HR" w:eastAsia="hr-HR"/>
        </w:rPr>
        <w:t>U dijagnozi crne truleži korijena duhana preporu</w:t>
      </w:r>
      <w:r>
        <w:rPr>
          <w:rStyle w:val="FontStyle16"/>
          <w:lang w:val="hr-HR" w:eastAsia="hr-HR"/>
        </w:rPr>
        <w:t>č</w:t>
      </w:r>
      <w:r>
        <w:rPr>
          <w:rStyle w:val="FontStyle19"/>
          <w:lang w:val="hr-HR" w:eastAsia="hr-HR"/>
        </w:rPr>
        <w:t xml:space="preserve">ljivo je koristiti mrkvin agar (CA). Na ovoj podlozi </w:t>
      </w:r>
      <w:r>
        <w:rPr>
          <w:rStyle w:val="FontStyle17"/>
          <w:lang w:val="hr-HR" w:eastAsia="hr-HR"/>
        </w:rPr>
        <w:t xml:space="preserve">T. basicola </w:t>
      </w:r>
      <w:r>
        <w:rPr>
          <w:rStyle w:val="FontStyle19"/>
          <w:lang w:val="hr-HR" w:eastAsia="hr-HR"/>
        </w:rPr>
        <w:t>sporulira odmah, tako da je gljivu mogu</w:t>
      </w:r>
      <w:r>
        <w:rPr>
          <w:rStyle w:val="FontStyle16"/>
          <w:lang w:val="hr-HR" w:eastAsia="hr-HR"/>
        </w:rPr>
        <w:t>ć</w:t>
      </w:r>
      <w:r>
        <w:rPr>
          <w:rStyle w:val="FontStyle19"/>
          <w:lang w:val="hr-HR" w:eastAsia="hr-HR"/>
        </w:rPr>
        <w:t xml:space="preserve">e relativno brzo determinirati. Kolonije </w:t>
      </w:r>
      <w:r>
        <w:rPr>
          <w:rStyle w:val="FontStyle17"/>
          <w:lang w:val="hr-HR" w:eastAsia="hr-HR"/>
        </w:rPr>
        <w:t xml:space="preserve">T. basicola </w:t>
      </w:r>
      <w:r>
        <w:rPr>
          <w:rStyle w:val="FontStyle19"/>
          <w:lang w:val="hr-HR" w:eastAsia="hr-HR"/>
        </w:rPr>
        <w:t>na CA tamne su, gotovo crne, spororastu</w:t>
      </w:r>
      <w:r>
        <w:rPr>
          <w:rStyle w:val="FontStyle16"/>
          <w:lang w:val="hr-HR" w:eastAsia="hr-HR"/>
        </w:rPr>
        <w:t>ć</w:t>
      </w:r>
      <w:r>
        <w:rPr>
          <w:rStyle w:val="FontStyle19"/>
          <w:lang w:val="hr-HR" w:eastAsia="hr-HR"/>
        </w:rPr>
        <w:t>e, sa malo zra</w:t>
      </w:r>
      <w:r>
        <w:rPr>
          <w:rStyle w:val="FontStyle16"/>
          <w:lang w:val="hr-HR" w:eastAsia="hr-HR"/>
        </w:rPr>
        <w:t>č</w:t>
      </w:r>
      <w:r>
        <w:rPr>
          <w:rStyle w:val="FontStyle19"/>
          <w:lang w:val="hr-HR" w:eastAsia="hr-HR"/>
        </w:rPr>
        <w:t>nog micelija. Osim CA mogu</w:t>
      </w:r>
      <w:r>
        <w:rPr>
          <w:rStyle w:val="FontStyle16"/>
          <w:lang w:val="hr-HR" w:eastAsia="hr-HR"/>
        </w:rPr>
        <w:t>ć</w:t>
      </w:r>
      <w:r>
        <w:rPr>
          <w:rStyle w:val="FontStyle19"/>
          <w:lang w:val="hr-HR" w:eastAsia="hr-HR"/>
        </w:rPr>
        <w:t xml:space="preserve">e je koristiti i krumpir-dekstrozni agar (PDA) i neke druge podloge, pri </w:t>
      </w:r>
      <w:r>
        <w:rPr>
          <w:rStyle w:val="FontStyle16"/>
          <w:lang w:val="hr-HR" w:eastAsia="hr-HR"/>
        </w:rPr>
        <w:t>č</w:t>
      </w:r>
      <w:r>
        <w:rPr>
          <w:rStyle w:val="FontStyle19"/>
          <w:lang w:val="hr-HR" w:eastAsia="hr-HR"/>
        </w:rPr>
        <w:t>emu se u svaki agar preporu</w:t>
      </w:r>
      <w:r>
        <w:rPr>
          <w:rStyle w:val="FontStyle16"/>
          <w:lang w:val="hr-HR" w:eastAsia="hr-HR"/>
        </w:rPr>
        <w:t>č</w:t>
      </w:r>
      <w:r>
        <w:rPr>
          <w:rStyle w:val="FontStyle19"/>
          <w:lang w:val="hr-HR" w:eastAsia="hr-HR"/>
        </w:rPr>
        <w:t>uje dodati antibiotik (streptomicin, tetraciklin) kako bi se sprije</w:t>
      </w:r>
      <w:r>
        <w:rPr>
          <w:rStyle w:val="FontStyle16"/>
          <w:lang w:val="hr-HR" w:eastAsia="hr-HR"/>
        </w:rPr>
        <w:t>č</w:t>
      </w:r>
      <w:r>
        <w:rPr>
          <w:rStyle w:val="FontStyle19"/>
          <w:lang w:val="hr-HR" w:eastAsia="hr-HR"/>
        </w:rPr>
        <w:t>io rast bakterija koje bi mogle kontaminirati kulturu ili otežati rast gljive.</w:t>
      </w:r>
    </w:p>
    <w:p w:rsidR="00B85144" w:rsidRDefault="00B85144" w:rsidP="00B85144">
      <w:pPr>
        <w:pStyle w:val="Style6"/>
        <w:widowControl/>
        <w:rPr>
          <w:rStyle w:val="FontStyle19"/>
          <w:lang w:val="hr-HR" w:eastAsia="hr-HR"/>
        </w:rPr>
      </w:pPr>
      <w:r>
        <w:rPr>
          <w:rStyle w:val="FontStyle19"/>
          <w:lang w:val="hr-HR" w:eastAsia="hr-HR"/>
        </w:rPr>
        <w:t xml:space="preserve">Osim </w:t>
      </w:r>
      <w:r>
        <w:rPr>
          <w:rStyle w:val="FontStyle17"/>
          <w:lang w:val="hr-HR" w:eastAsia="hr-HR"/>
        </w:rPr>
        <w:t xml:space="preserve">T. basicola </w:t>
      </w:r>
      <w:r>
        <w:rPr>
          <w:rStyle w:val="FontStyle19"/>
          <w:lang w:val="hr-HR" w:eastAsia="hr-HR"/>
        </w:rPr>
        <w:t xml:space="preserve">korijen duhana mogu napasti </w:t>
      </w:r>
      <w:r>
        <w:rPr>
          <w:rStyle w:val="FontStyle17"/>
          <w:lang w:val="hr-HR" w:eastAsia="hr-HR"/>
        </w:rPr>
        <w:t xml:space="preserve">Pythium </w:t>
      </w:r>
      <w:r>
        <w:rPr>
          <w:rStyle w:val="FontStyle19"/>
          <w:lang w:val="hr-HR" w:eastAsia="hr-HR"/>
        </w:rPr>
        <w:t xml:space="preserve">vrste, </w:t>
      </w:r>
      <w:r>
        <w:rPr>
          <w:rStyle w:val="FontStyle17"/>
          <w:lang w:val="hr-HR" w:eastAsia="hr-HR"/>
        </w:rPr>
        <w:t xml:space="preserve">Phytophthora nicotianae </w:t>
      </w:r>
      <w:r>
        <w:rPr>
          <w:rStyle w:val="FontStyle19"/>
          <w:lang w:val="hr-HR" w:eastAsia="hr-HR"/>
        </w:rPr>
        <w:t xml:space="preserve">ili </w:t>
      </w:r>
      <w:r>
        <w:rPr>
          <w:rStyle w:val="FontStyle17"/>
          <w:lang w:val="hr-HR" w:eastAsia="hr-HR"/>
        </w:rPr>
        <w:t xml:space="preserve">Rhizoctonia solani. </w:t>
      </w:r>
      <w:r>
        <w:rPr>
          <w:rStyle w:val="FontStyle19"/>
          <w:lang w:val="hr-HR" w:eastAsia="hr-HR"/>
        </w:rPr>
        <w:t xml:space="preserve">Kako se simptomi bolesti uzrokovanih navedenim patogenima </w:t>
      </w:r>
      <w:r>
        <w:rPr>
          <w:rStyle w:val="FontStyle16"/>
          <w:lang w:val="hr-HR" w:eastAsia="hr-HR"/>
        </w:rPr>
        <w:t>č</w:t>
      </w:r>
      <w:r>
        <w:rPr>
          <w:rStyle w:val="FontStyle19"/>
          <w:lang w:val="hr-HR" w:eastAsia="hr-HR"/>
        </w:rPr>
        <w:t>esto teško mogu razlikovati od crne truleži korijena, tkivo korijena uvijek je preporu</w:t>
      </w:r>
      <w:r>
        <w:rPr>
          <w:rStyle w:val="FontStyle16"/>
          <w:lang w:val="hr-HR" w:eastAsia="hr-HR"/>
        </w:rPr>
        <w:t>č</w:t>
      </w:r>
      <w:r>
        <w:rPr>
          <w:rStyle w:val="FontStyle19"/>
          <w:lang w:val="hr-HR" w:eastAsia="hr-HR"/>
        </w:rPr>
        <w:t>ljivo pregledati pod mikroskopom i potražiti u njemu hife, hlamidospore, oospore, sporangije ili druge strukture na osnovi kojih se može pretpostaviti o kojem se uzro</w:t>
      </w:r>
      <w:r>
        <w:rPr>
          <w:rStyle w:val="FontStyle16"/>
          <w:lang w:val="hr-HR" w:eastAsia="hr-HR"/>
        </w:rPr>
        <w:t>č</w:t>
      </w:r>
      <w:r>
        <w:rPr>
          <w:rStyle w:val="FontStyle19"/>
          <w:lang w:val="hr-HR" w:eastAsia="hr-HR"/>
        </w:rPr>
        <w:t>niku radi. Ukoliko takvim direktnim pregledom nije mogu</w:t>
      </w:r>
      <w:r>
        <w:rPr>
          <w:rStyle w:val="FontStyle16"/>
          <w:lang w:val="hr-HR" w:eastAsia="hr-HR"/>
        </w:rPr>
        <w:t>ć</w:t>
      </w:r>
      <w:r>
        <w:rPr>
          <w:rStyle w:val="FontStyle19"/>
          <w:lang w:val="hr-HR" w:eastAsia="hr-HR"/>
        </w:rPr>
        <w:t>e odrediti uzro</w:t>
      </w:r>
      <w:r>
        <w:rPr>
          <w:rStyle w:val="FontStyle16"/>
          <w:lang w:val="hr-HR" w:eastAsia="hr-HR"/>
        </w:rPr>
        <w:t>č</w:t>
      </w:r>
      <w:r>
        <w:rPr>
          <w:rStyle w:val="FontStyle19"/>
          <w:lang w:val="hr-HR" w:eastAsia="hr-HR"/>
        </w:rPr>
        <w:t>nika bolesti, mogu</w:t>
      </w:r>
      <w:r>
        <w:rPr>
          <w:rStyle w:val="FontStyle16"/>
          <w:lang w:val="hr-HR" w:eastAsia="hr-HR"/>
        </w:rPr>
        <w:t>ć</w:t>
      </w:r>
      <w:r>
        <w:rPr>
          <w:rStyle w:val="FontStyle19"/>
          <w:lang w:val="hr-HR" w:eastAsia="hr-HR"/>
        </w:rPr>
        <w:t>e je fragmente korijena staviti na agar te na taj na</w:t>
      </w:r>
      <w:r>
        <w:rPr>
          <w:rStyle w:val="FontStyle16"/>
          <w:lang w:val="hr-HR" w:eastAsia="hr-HR"/>
        </w:rPr>
        <w:t>č</w:t>
      </w:r>
      <w:r>
        <w:rPr>
          <w:rStyle w:val="FontStyle19"/>
          <w:lang w:val="hr-HR" w:eastAsia="hr-HR"/>
        </w:rPr>
        <w:t>in to</w:t>
      </w:r>
      <w:r>
        <w:rPr>
          <w:rStyle w:val="FontStyle16"/>
          <w:lang w:val="hr-HR" w:eastAsia="hr-HR"/>
        </w:rPr>
        <w:t>č</w:t>
      </w:r>
      <w:r>
        <w:rPr>
          <w:rStyle w:val="FontStyle19"/>
          <w:lang w:val="hr-HR" w:eastAsia="hr-HR"/>
        </w:rPr>
        <w:t>no odrediti koja je gljiva ili pseudogljiva bila prisutna u tkivu korijena duhana.</w:t>
      </w:r>
    </w:p>
    <w:p w:rsidR="00B85144" w:rsidRDefault="00B85144" w:rsidP="00B85144">
      <w:pPr>
        <w:pStyle w:val="Style6"/>
        <w:widowControl/>
        <w:rPr>
          <w:rStyle w:val="FontStyle19"/>
          <w:lang w:val="hr-HR" w:eastAsia="hr-HR"/>
        </w:rPr>
        <w:sectPr w:rsidR="00B85144">
          <w:pgSz w:w="15840" w:h="24480"/>
          <w:pgMar w:top="771" w:right="873" w:bottom="1440" w:left="864" w:header="720" w:footer="720" w:gutter="0"/>
          <w:cols w:space="60"/>
          <w:noEndnote/>
        </w:sectPr>
      </w:pPr>
    </w:p>
    <w:p w:rsidR="00B85144" w:rsidRDefault="00BD2F54" w:rsidP="00B85144">
      <w:pPr>
        <w:pStyle w:val="Style10"/>
        <w:widowControl/>
        <w:spacing w:before="82" w:after="2770"/>
        <w:rPr>
          <w:rStyle w:val="FontStyle19"/>
          <w:lang w:val="hr-HR" w:eastAsia="hr-HR"/>
        </w:rPr>
      </w:pPr>
      <w:r w:rsidRPr="00BD2F54">
        <w:rPr>
          <w:noProof/>
        </w:rPr>
        <w:lastRenderedPageBreak/>
        <w:pict>
          <v:group id="_x0000_s1031" style="position:absolute;left:0;text-align:left;margin-left:-6.95pt;margin-top:192pt;width:705.1pt;height:344.15pt;z-index:251663360;mso-wrap-distance-left:1.9pt;mso-wrap-distance-right:1.9pt;mso-position-horizontal-relative:margin" coordorigin=",3898" coordsize="14102,6883">
            <v:shape id="_x0000_s1032" type="#_x0000_t75" style="position:absolute;top:4263;width:14102;height:6519;mso-wrap-edited:f" wrapcoords="0 0 0 21600 21600 21600 21600 0 0 0" o:allowincell="f">
              <v:imagedata r:id="rId8" o:title=""/>
            </v:shape>
            <v:shape id="_x0000_s1033" type="#_x0000_t202" style="position:absolute;left:4661;top:3898;width:177;height:441;mso-wrap-edited:f" o:allowincell="f" filled="f" strokecolor="white" strokeweight="0">
              <v:textbox inset="0,0,0,0">
                <w:txbxContent>
                  <w:p w:rsidR="00B85144" w:rsidRDefault="00B85144" w:rsidP="00B85144">
                    <w:pPr>
                      <w:pStyle w:val="Style5"/>
                      <w:widowControl/>
                      <w:jc w:val="both"/>
                      <w:rPr>
                        <w:rStyle w:val="FontStyle15"/>
                        <w:lang w:val="hr-HR" w:eastAsia="hr-HR"/>
                      </w:rPr>
                    </w:pPr>
                    <w:r>
                      <w:rPr>
                        <w:rStyle w:val="FontStyle15"/>
                        <w:lang w:val="hr-HR" w:eastAsia="hr-HR"/>
                      </w:rPr>
                      <w:t>i:</w:t>
                    </w:r>
                  </w:p>
                </w:txbxContent>
              </v:textbox>
            </v:shape>
            <w10:wrap type="topAndBottom" anchorx="margin"/>
          </v:group>
        </w:pict>
      </w:r>
      <w:r w:rsidR="00B85144">
        <w:rPr>
          <w:rStyle w:val="FontStyle19"/>
          <w:lang w:val="hr-HR" w:eastAsia="hr-HR"/>
        </w:rPr>
        <w:t xml:space="preserve">Slika 3. Hlamidospore </w:t>
      </w:r>
      <w:r w:rsidR="00B85144">
        <w:rPr>
          <w:rStyle w:val="FontStyle17"/>
          <w:lang w:val="hr-HR" w:eastAsia="hr-HR"/>
        </w:rPr>
        <w:t xml:space="preserve">Thielaviopsis basicola (Chalara elegans) </w:t>
      </w:r>
      <w:r w:rsidR="00B85144">
        <w:rPr>
          <w:rStyle w:val="FontStyle19"/>
          <w:lang w:val="hr-HR" w:eastAsia="hr-HR"/>
        </w:rPr>
        <w:t>u zaraženom tkivu korijena duhana.</w:t>
      </w:r>
    </w:p>
    <w:p w:rsidR="00B85144" w:rsidRDefault="00B85144" w:rsidP="00B85144">
      <w:pPr>
        <w:pStyle w:val="Style10"/>
        <w:widowControl/>
        <w:spacing w:before="82" w:after="2770"/>
        <w:rPr>
          <w:rStyle w:val="FontStyle19"/>
          <w:lang w:val="hr-HR" w:eastAsia="hr-HR"/>
        </w:rPr>
        <w:sectPr w:rsidR="00B85144">
          <w:pgSz w:w="15840" w:h="24480"/>
          <w:pgMar w:top="13698" w:right="1118" w:bottom="0" w:left="878" w:header="720" w:footer="720" w:gutter="0"/>
          <w:cols w:space="60"/>
          <w:noEndnote/>
        </w:sectPr>
      </w:pPr>
    </w:p>
    <w:p w:rsidR="00B85144" w:rsidRDefault="00B85144" w:rsidP="00B85144">
      <w:pPr>
        <w:ind w:left="1085" w:right="883"/>
      </w:pPr>
      <w:r>
        <w:rPr>
          <w:noProof/>
        </w:rPr>
        <w:lastRenderedPageBreak/>
        <w:drawing>
          <wp:inline distT="0" distB="0" distL="0" distR="0">
            <wp:extent cx="6810375" cy="5962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6810375" cy="5962650"/>
                    </a:xfrm>
                    <a:prstGeom prst="rect">
                      <a:avLst/>
                    </a:prstGeom>
                    <a:noFill/>
                    <a:ln w="9525">
                      <a:noFill/>
                      <a:miter lim="800000"/>
                      <a:headEnd/>
                      <a:tailEnd/>
                    </a:ln>
                  </pic:spPr>
                </pic:pic>
              </a:graphicData>
            </a:graphic>
          </wp:inline>
        </w:drawing>
      </w:r>
    </w:p>
    <w:p w:rsidR="00B85144" w:rsidRDefault="00B85144" w:rsidP="00B85144">
      <w:pPr>
        <w:pStyle w:val="Style10"/>
        <w:widowControl/>
        <w:spacing w:before="163"/>
        <w:rPr>
          <w:rStyle w:val="FontStyle19"/>
          <w:lang w:val="hr-HR" w:eastAsia="hr-HR"/>
        </w:rPr>
      </w:pPr>
      <w:r>
        <w:rPr>
          <w:rStyle w:val="FontStyle19"/>
          <w:lang w:val="hr-HR" w:eastAsia="hr-HR"/>
        </w:rPr>
        <w:t xml:space="preserve">Slika 4. Mikrokonidije i makrokonidje </w:t>
      </w:r>
      <w:r>
        <w:rPr>
          <w:rStyle w:val="FontStyle17"/>
          <w:lang w:val="hr-HR" w:eastAsia="hr-HR"/>
        </w:rPr>
        <w:t xml:space="preserve">Thielaviopsis basicola (Chalara elegans) </w:t>
      </w:r>
      <w:r>
        <w:rPr>
          <w:rStyle w:val="FontStyle19"/>
          <w:lang w:val="hr-HR" w:eastAsia="hr-HR"/>
        </w:rPr>
        <w:t>pod mikroskopom.</w:t>
      </w:r>
    </w:p>
    <w:p w:rsidR="00B85144" w:rsidRDefault="00B85144" w:rsidP="00B85144">
      <w:pPr>
        <w:pStyle w:val="Style6"/>
        <w:widowControl/>
        <w:spacing w:before="82" w:line="240" w:lineRule="auto"/>
        <w:jc w:val="both"/>
        <w:rPr>
          <w:rStyle w:val="FontStyle19"/>
          <w:lang w:val="hr-HR" w:eastAsia="hr-HR"/>
        </w:rPr>
      </w:pPr>
      <w:r>
        <w:rPr>
          <w:rStyle w:val="FontStyle19"/>
          <w:lang w:val="hr-HR" w:eastAsia="hr-HR"/>
        </w:rPr>
        <w:t xml:space="preserve">Slika 5. </w:t>
      </w:r>
      <w:r>
        <w:rPr>
          <w:rStyle w:val="FontStyle17"/>
          <w:lang w:val="hr-HR" w:eastAsia="hr-HR"/>
        </w:rPr>
        <w:t xml:space="preserve">Thielaviopsis basicola </w:t>
      </w:r>
      <w:r>
        <w:rPr>
          <w:rStyle w:val="FontStyle19"/>
          <w:lang w:val="hr-HR" w:eastAsia="hr-HR"/>
        </w:rPr>
        <w:t>izlazi iz fragmenta korijena duhana na krumpir-dekstroznom</w:t>
      </w:r>
    </w:p>
    <w:p w:rsidR="00B85144" w:rsidRDefault="00B85144" w:rsidP="00B85144">
      <w:pPr>
        <w:pStyle w:val="Style6"/>
        <w:widowControl/>
        <w:spacing w:before="58" w:line="240" w:lineRule="auto"/>
        <w:jc w:val="both"/>
        <w:rPr>
          <w:rStyle w:val="FontStyle19"/>
          <w:lang w:val="hr-HR" w:eastAsia="hr-HR"/>
        </w:rPr>
      </w:pPr>
      <w:r>
        <w:rPr>
          <w:rStyle w:val="FontStyle19"/>
          <w:lang w:val="hr-HR" w:eastAsia="hr-HR"/>
        </w:rPr>
        <w:t>agaru.</w:t>
      </w:r>
    </w:p>
    <w:p w:rsidR="00B85144" w:rsidRDefault="00B85144" w:rsidP="00B85144">
      <w:pPr>
        <w:ind w:left="1814" w:right="1906"/>
      </w:pPr>
      <w:r>
        <w:rPr>
          <w:noProof/>
        </w:rPr>
        <w:lastRenderedPageBreak/>
        <w:drawing>
          <wp:inline distT="0" distB="0" distL="0" distR="0">
            <wp:extent cx="6543675" cy="59055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6543675" cy="5905500"/>
                    </a:xfrm>
                    <a:prstGeom prst="rect">
                      <a:avLst/>
                    </a:prstGeom>
                    <a:noFill/>
                    <a:ln w="9525">
                      <a:noFill/>
                      <a:miter lim="800000"/>
                      <a:headEnd/>
                      <a:tailEnd/>
                    </a:ln>
                  </pic:spPr>
                </pic:pic>
              </a:graphicData>
            </a:graphic>
          </wp:inline>
        </w:drawing>
      </w:r>
    </w:p>
    <w:p w:rsidR="00B85144" w:rsidRDefault="00B85144" w:rsidP="00B85144">
      <w:pPr>
        <w:pStyle w:val="Style9"/>
        <w:widowControl/>
        <w:spacing w:before="182"/>
        <w:ind w:left="12245"/>
        <w:jc w:val="both"/>
        <w:rPr>
          <w:rStyle w:val="FontStyle14"/>
          <w:lang w:val="hr-HR" w:eastAsia="hr-HR"/>
        </w:rPr>
      </w:pPr>
      <w:r>
        <w:rPr>
          <w:rStyle w:val="FontStyle14"/>
          <w:lang w:val="hr-HR" w:eastAsia="hr-HR"/>
        </w:rPr>
        <w:t>Foto: D. Ivić</w:t>
      </w:r>
    </w:p>
    <w:p w:rsidR="00B85144" w:rsidRDefault="00B85144" w:rsidP="00B85144">
      <w:pPr>
        <w:pStyle w:val="Style5"/>
        <w:widowControl/>
        <w:spacing w:before="96"/>
        <w:ind w:left="283"/>
        <w:jc w:val="both"/>
        <w:rPr>
          <w:rStyle w:val="FontStyle15"/>
          <w:lang w:val="hr-HR" w:eastAsia="hr-HR"/>
        </w:rPr>
      </w:pPr>
      <w:r>
        <w:rPr>
          <w:rStyle w:val="FontStyle18"/>
          <w:lang w:val="hr-HR" w:eastAsia="hr-HR"/>
        </w:rPr>
        <w:t xml:space="preserve">BAKTERIJSKA PLAMENJAČA </w:t>
      </w:r>
      <w:r>
        <w:rPr>
          <w:rStyle w:val="FontStyle15"/>
          <w:lang w:val="hr-HR" w:eastAsia="hr-HR"/>
        </w:rPr>
        <w:t xml:space="preserve">(PSEUDOMONAS SYRINGAE </w:t>
      </w:r>
      <w:r>
        <w:rPr>
          <w:rStyle w:val="FontStyle18"/>
          <w:lang w:val="hr-HR" w:eastAsia="hr-HR"/>
        </w:rPr>
        <w:t xml:space="preserve">PV. </w:t>
      </w:r>
      <w:r>
        <w:rPr>
          <w:rStyle w:val="FontStyle15"/>
          <w:lang w:val="hr-HR" w:eastAsia="hr-HR"/>
        </w:rPr>
        <w:t>TABACI)</w:t>
      </w:r>
    </w:p>
    <w:p w:rsidR="00B85144" w:rsidRPr="00E306C4" w:rsidRDefault="00B85144" w:rsidP="00B85144">
      <w:pPr>
        <w:pStyle w:val="Style6"/>
        <w:widowControl/>
        <w:spacing w:line="240" w:lineRule="exact"/>
        <w:rPr>
          <w:sz w:val="20"/>
          <w:szCs w:val="20"/>
          <w:lang w:val="hr-HR"/>
        </w:rPr>
      </w:pPr>
    </w:p>
    <w:p w:rsidR="00B85144" w:rsidRDefault="00B85144" w:rsidP="00B85144">
      <w:pPr>
        <w:pStyle w:val="Style6"/>
        <w:widowControl/>
        <w:spacing w:before="168"/>
        <w:rPr>
          <w:rStyle w:val="FontStyle19"/>
          <w:lang w:val="hr-HR" w:eastAsia="hr-HR"/>
        </w:rPr>
      </w:pPr>
      <w:r>
        <w:rPr>
          <w:rStyle w:val="FontStyle19"/>
          <w:lang w:val="hr-HR" w:eastAsia="hr-HR"/>
        </w:rPr>
        <w:t>Bakterijska plamenja</w:t>
      </w:r>
      <w:r>
        <w:rPr>
          <w:rStyle w:val="FontStyle16"/>
          <w:lang w:val="hr-HR" w:eastAsia="hr-HR"/>
        </w:rPr>
        <w:t>č</w:t>
      </w:r>
      <w:r>
        <w:rPr>
          <w:rStyle w:val="FontStyle19"/>
          <w:lang w:val="hr-HR" w:eastAsia="hr-HR"/>
        </w:rPr>
        <w:t xml:space="preserve">a duhana bolest je koju uzrokuje bakterija </w:t>
      </w:r>
      <w:r>
        <w:rPr>
          <w:rStyle w:val="FontStyle17"/>
          <w:lang w:val="hr-HR" w:eastAsia="hr-HR"/>
        </w:rPr>
        <w:t xml:space="preserve">Pseudomonas syringae </w:t>
      </w:r>
      <w:r>
        <w:rPr>
          <w:rStyle w:val="FontStyle19"/>
          <w:lang w:val="hr-HR" w:eastAsia="hr-HR"/>
        </w:rPr>
        <w:t xml:space="preserve">pv. </w:t>
      </w:r>
      <w:r>
        <w:rPr>
          <w:rStyle w:val="FontStyle17"/>
          <w:lang w:val="hr-HR" w:eastAsia="hr-HR"/>
        </w:rPr>
        <w:t xml:space="preserve">tabaci. </w:t>
      </w:r>
      <w:r>
        <w:rPr>
          <w:rStyle w:val="FontStyle19"/>
          <w:lang w:val="hr-HR" w:eastAsia="hr-HR"/>
        </w:rPr>
        <w:t>Zaraza ovom bakterijom dovodi do nastanka pjega na listovima duhana. Pjege su obi</w:t>
      </w:r>
      <w:r>
        <w:rPr>
          <w:rStyle w:val="FontStyle16"/>
          <w:lang w:val="hr-HR" w:eastAsia="hr-HR"/>
        </w:rPr>
        <w:t>č</w:t>
      </w:r>
      <w:r>
        <w:rPr>
          <w:rStyle w:val="FontStyle19"/>
          <w:lang w:val="hr-HR" w:eastAsia="hr-HR"/>
        </w:rPr>
        <w:t>no okružene svijetlim kloroti</w:t>
      </w:r>
      <w:r>
        <w:rPr>
          <w:rStyle w:val="FontStyle16"/>
          <w:lang w:val="hr-HR" w:eastAsia="hr-HR"/>
        </w:rPr>
        <w:t>č</w:t>
      </w:r>
      <w:r>
        <w:rPr>
          <w:rStyle w:val="FontStyle19"/>
          <w:lang w:val="hr-HR" w:eastAsia="hr-HR"/>
        </w:rPr>
        <w:t>nim prstenom, pa se na osnovi ovog simptoma može pretpostaviti o kojoj se bolesti radi (Slika 6). Za to</w:t>
      </w:r>
      <w:r>
        <w:rPr>
          <w:rStyle w:val="FontStyle16"/>
          <w:lang w:val="hr-HR" w:eastAsia="hr-HR"/>
        </w:rPr>
        <w:t>č</w:t>
      </w:r>
      <w:r>
        <w:rPr>
          <w:rStyle w:val="FontStyle19"/>
          <w:lang w:val="hr-HR" w:eastAsia="hr-HR"/>
        </w:rPr>
        <w:t>nu dijagnozu bakteriju je potrebno izolirati i determinirati.</w:t>
      </w:r>
    </w:p>
    <w:p w:rsidR="00B85144" w:rsidRDefault="00B85144" w:rsidP="00B85144">
      <w:pPr>
        <w:pStyle w:val="Style6"/>
        <w:widowControl/>
        <w:spacing w:before="5"/>
        <w:rPr>
          <w:rStyle w:val="FontStyle19"/>
          <w:lang w:val="hr-HR" w:eastAsia="hr-HR"/>
        </w:rPr>
      </w:pPr>
      <w:r>
        <w:rPr>
          <w:rStyle w:val="FontStyle19"/>
          <w:lang w:val="hr-HR" w:eastAsia="hr-HR"/>
        </w:rPr>
        <w:lastRenderedPageBreak/>
        <w:t>Determinacija fitopatogenih bakterija nije mogu</w:t>
      </w:r>
      <w:r>
        <w:rPr>
          <w:rStyle w:val="FontStyle16"/>
          <w:lang w:val="hr-HR" w:eastAsia="hr-HR"/>
        </w:rPr>
        <w:t>ć</w:t>
      </w:r>
      <w:r>
        <w:rPr>
          <w:rStyle w:val="FontStyle19"/>
          <w:lang w:val="hr-HR" w:eastAsia="hr-HR"/>
        </w:rPr>
        <w:t xml:space="preserve">a na osnovi mikroskopskog pregleda. Stanice </w:t>
      </w:r>
      <w:r>
        <w:rPr>
          <w:rStyle w:val="FontStyle19"/>
          <w:spacing w:val="-30"/>
          <w:lang w:val="hr-HR" w:eastAsia="hr-HR"/>
        </w:rPr>
        <w:t>P.</w:t>
      </w:r>
      <w:r>
        <w:rPr>
          <w:rStyle w:val="FontStyle19"/>
          <w:lang w:val="hr-HR" w:eastAsia="hr-HR"/>
        </w:rPr>
        <w:t xml:space="preserve"> </w:t>
      </w:r>
      <w:r>
        <w:rPr>
          <w:rStyle w:val="FontStyle17"/>
          <w:lang w:val="hr-HR" w:eastAsia="hr-HR"/>
        </w:rPr>
        <w:t xml:space="preserve">syringae </w:t>
      </w:r>
      <w:r>
        <w:rPr>
          <w:rStyle w:val="FontStyle19"/>
          <w:lang w:val="hr-HR" w:eastAsia="hr-HR"/>
        </w:rPr>
        <w:t xml:space="preserve">pv. </w:t>
      </w:r>
      <w:r>
        <w:rPr>
          <w:rStyle w:val="FontStyle17"/>
          <w:lang w:val="hr-HR" w:eastAsia="hr-HR"/>
        </w:rPr>
        <w:t xml:space="preserve">tabaci </w:t>
      </w:r>
      <w:r>
        <w:rPr>
          <w:rStyle w:val="FontStyle19"/>
          <w:lang w:val="hr-HR" w:eastAsia="hr-HR"/>
        </w:rPr>
        <w:t>su štapi</w:t>
      </w:r>
      <w:r>
        <w:rPr>
          <w:rStyle w:val="FontStyle16"/>
          <w:lang w:val="hr-HR" w:eastAsia="hr-HR"/>
        </w:rPr>
        <w:t>ć</w:t>
      </w:r>
      <w:r>
        <w:rPr>
          <w:rStyle w:val="FontStyle19"/>
          <w:lang w:val="hr-HR" w:eastAsia="hr-HR"/>
        </w:rPr>
        <w:t xml:space="preserve">aste, dimenzija 0,5 - 0,7 </w:t>
      </w:r>
      <w:r>
        <w:rPr>
          <w:rStyle w:val="FontStyle16"/>
          <w:lang w:val="hr-HR" w:eastAsia="hr-HR"/>
        </w:rPr>
        <w:t>u</w:t>
      </w:r>
      <w:r>
        <w:rPr>
          <w:rStyle w:val="FontStyle19"/>
          <w:lang w:val="hr-HR" w:eastAsia="hr-HR"/>
        </w:rPr>
        <w:t xml:space="preserve">m x 1,4 - 2,8 </w:t>
      </w:r>
      <w:r>
        <w:rPr>
          <w:rStyle w:val="FontStyle16"/>
          <w:lang w:val="hr-HR" w:eastAsia="hr-HR"/>
        </w:rPr>
        <w:t>u</w:t>
      </w:r>
      <w:r>
        <w:rPr>
          <w:rStyle w:val="FontStyle19"/>
          <w:lang w:val="hr-HR" w:eastAsia="hr-HR"/>
        </w:rPr>
        <w:t xml:space="preserve">m, s jednom do šest polarnih cilija. </w:t>
      </w:r>
      <w:r>
        <w:rPr>
          <w:rStyle w:val="FontStyle17"/>
          <w:lang w:val="hr-HR" w:eastAsia="hr-HR"/>
        </w:rPr>
        <w:t xml:space="preserve">P. syringae </w:t>
      </w:r>
      <w:r>
        <w:rPr>
          <w:rStyle w:val="FontStyle19"/>
          <w:lang w:val="hr-HR" w:eastAsia="hr-HR"/>
        </w:rPr>
        <w:t xml:space="preserve">pv. </w:t>
      </w:r>
      <w:r>
        <w:rPr>
          <w:rStyle w:val="FontStyle17"/>
          <w:lang w:val="hr-HR" w:eastAsia="hr-HR"/>
        </w:rPr>
        <w:t xml:space="preserve">tabaci </w:t>
      </w:r>
      <w:r>
        <w:rPr>
          <w:rStyle w:val="FontStyle19"/>
          <w:lang w:val="hr-HR" w:eastAsia="hr-HR"/>
        </w:rPr>
        <w:t>asporogena je i Gram-negativna. U dijagnostici bakterijske plamenja</w:t>
      </w:r>
      <w:r>
        <w:rPr>
          <w:rStyle w:val="FontStyle16"/>
          <w:lang w:val="hr-HR" w:eastAsia="hr-HR"/>
        </w:rPr>
        <w:t>č</w:t>
      </w:r>
      <w:r>
        <w:rPr>
          <w:rStyle w:val="FontStyle19"/>
          <w:lang w:val="hr-HR" w:eastAsia="hr-HR"/>
        </w:rPr>
        <w:t>e duhana mogu</w:t>
      </w:r>
      <w:r>
        <w:rPr>
          <w:rStyle w:val="FontStyle16"/>
          <w:lang w:val="hr-HR" w:eastAsia="hr-HR"/>
        </w:rPr>
        <w:t>ć</w:t>
      </w:r>
      <w:r>
        <w:rPr>
          <w:rStyle w:val="FontStyle19"/>
          <w:lang w:val="hr-HR" w:eastAsia="hr-HR"/>
        </w:rPr>
        <w:t>e je koristiti serološke metode poput ELISA testa. Takve metode prihvatljive su za ve</w:t>
      </w:r>
      <w:r>
        <w:rPr>
          <w:rStyle w:val="FontStyle16"/>
          <w:lang w:val="hr-HR" w:eastAsia="hr-HR"/>
        </w:rPr>
        <w:t>ć</w:t>
      </w:r>
      <w:r>
        <w:rPr>
          <w:rStyle w:val="FontStyle19"/>
          <w:lang w:val="hr-HR" w:eastAsia="hr-HR"/>
        </w:rPr>
        <w:t>i broj uzoraka, traju relativno kratko i prili</w:t>
      </w:r>
      <w:r>
        <w:rPr>
          <w:rStyle w:val="FontStyle16"/>
          <w:lang w:val="hr-HR" w:eastAsia="hr-HR"/>
        </w:rPr>
        <w:t>č</w:t>
      </w:r>
      <w:r>
        <w:rPr>
          <w:rStyle w:val="FontStyle19"/>
          <w:lang w:val="hr-HR" w:eastAsia="hr-HR"/>
        </w:rPr>
        <w:t>no su jednostavne. Temelje se na reakciji protutijela sa specifi</w:t>
      </w:r>
      <w:r>
        <w:rPr>
          <w:rStyle w:val="FontStyle16"/>
          <w:lang w:val="hr-HR" w:eastAsia="hr-HR"/>
        </w:rPr>
        <w:t>č</w:t>
      </w:r>
      <w:r>
        <w:rPr>
          <w:rStyle w:val="FontStyle19"/>
          <w:lang w:val="hr-HR" w:eastAsia="hr-HR"/>
        </w:rPr>
        <w:t>nim antigenima na površini bakterijske stanice. Mogu</w:t>
      </w:r>
      <w:r>
        <w:rPr>
          <w:rStyle w:val="FontStyle16"/>
          <w:lang w:val="hr-HR" w:eastAsia="hr-HR"/>
        </w:rPr>
        <w:t>ć</w:t>
      </w:r>
      <w:r>
        <w:rPr>
          <w:rStyle w:val="FontStyle19"/>
          <w:lang w:val="hr-HR" w:eastAsia="hr-HR"/>
        </w:rPr>
        <w:t>e ih je provoditi samo u laboratoriju sa adekvatnom opremom.</w:t>
      </w:r>
    </w:p>
    <w:p w:rsidR="00B85144" w:rsidRDefault="00B85144" w:rsidP="00B85144">
      <w:pPr>
        <w:pStyle w:val="Style6"/>
        <w:widowControl/>
        <w:rPr>
          <w:rStyle w:val="FontStyle19"/>
          <w:lang w:val="hr-HR" w:eastAsia="hr-HR"/>
        </w:rPr>
      </w:pPr>
      <w:r>
        <w:rPr>
          <w:rStyle w:val="FontStyle17"/>
          <w:lang w:val="hr-HR" w:eastAsia="hr-HR"/>
        </w:rPr>
        <w:t xml:space="preserve">P. syringae </w:t>
      </w:r>
      <w:r>
        <w:rPr>
          <w:rStyle w:val="FontStyle19"/>
          <w:lang w:val="hr-HR" w:eastAsia="hr-HR"/>
        </w:rPr>
        <w:t xml:space="preserve">pv. </w:t>
      </w:r>
      <w:r>
        <w:rPr>
          <w:rStyle w:val="FontStyle17"/>
          <w:lang w:val="hr-HR" w:eastAsia="hr-HR"/>
        </w:rPr>
        <w:t xml:space="preserve">tabaci </w:t>
      </w:r>
      <w:r>
        <w:rPr>
          <w:rStyle w:val="FontStyle19"/>
          <w:lang w:val="hr-HR" w:eastAsia="hr-HR"/>
        </w:rPr>
        <w:t>mogu</w:t>
      </w:r>
      <w:r>
        <w:rPr>
          <w:rStyle w:val="FontStyle16"/>
          <w:lang w:val="hr-HR" w:eastAsia="hr-HR"/>
        </w:rPr>
        <w:t>ć</w:t>
      </w:r>
      <w:r>
        <w:rPr>
          <w:rStyle w:val="FontStyle19"/>
          <w:lang w:val="hr-HR" w:eastAsia="hr-HR"/>
        </w:rPr>
        <w:t>e je potvrditi i lan</w:t>
      </w:r>
      <w:r>
        <w:rPr>
          <w:rStyle w:val="FontStyle16"/>
          <w:lang w:val="hr-HR" w:eastAsia="hr-HR"/>
        </w:rPr>
        <w:t>č</w:t>
      </w:r>
      <w:r>
        <w:rPr>
          <w:rStyle w:val="FontStyle19"/>
          <w:lang w:val="hr-HR" w:eastAsia="hr-HR"/>
        </w:rPr>
        <w:t>anom reakcijom polimeraze (PCR). Ova metoda zahtijeva specijalisti</w:t>
      </w:r>
      <w:r>
        <w:rPr>
          <w:rStyle w:val="FontStyle16"/>
          <w:lang w:val="hr-HR" w:eastAsia="hr-HR"/>
        </w:rPr>
        <w:t>č</w:t>
      </w:r>
      <w:r>
        <w:rPr>
          <w:rStyle w:val="FontStyle19"/>
          <w:lang w:val="hr-HR" w:eastAsia="hr-HR"/>
        </w:rPr>
        <w:t>ko znanje i relativno skupu opremu.</w:t>
      </w:r>
    </w:p>
    <w:p w:rsidR="00B85144" w:rsidRDefault="00B85144" w:rsidP="00B85144">
      <w:pPr>
        <w:pStyle w:val="Style7"/>
        <w:widowControl/>
        <w:spacing w:line="432" w:lineRule="exact"/>
        <w:rPr>
          <w:rStyle w:val="FontStyle19"/>
          <w:lang w:val="hr-HR" w:eastAsia="hr-HR"/>
        </w:rPr>
      </w:pPr>
      <w:r>
        <w:rPr>
          <w:rStyle w:val="FontStyle19"/>
          <w:lang w:val="hr-HR" w:eastAsia="hr-HR"/>
        </w:rPr>
        <w:t>Prednost seroloških i molekularnih metoda u dijagnostici bakterijske plamenja</w:t>
      </w:r>
      <w:r>
        <w:rPr>
          <w:rStyle w:val="FontStyle16"/>
          <w:lang w:val="hr-HR" w:eastAsia="hr-HR"/>
        </w:rPr>
        <w:t>č</w:t>
      </w:r>
      <w:r>
        <w:rPr>
          <w:rStyle w:val="FontStyle19"/>
          <w:lang w:val="hr-HR" w:eastAsia="hr-HR"/>
        </w:rPr>
        <w:t>e duhana je ta što bakterije nije potrebno izolirati iz biljke.</w:t>
      </w:r>
    </w:p>
    <w:p w:rsidR="00B85144" w:rsidRDefault="00B85144" w:rsidP="00B85144">
      <w:pPr>
        <w:pStyle w:val="Style7"/>
        <w:widowControl/>
        <w:spacing w:line="432" w:lineRule="exact"/>
        <w:jc w:val="left"/>
        <w:rPr>
          <w:rStyle w:val="FontStyle19"/>
          <w:lang w:val="hr-HR" w:eastAsia="hr-HR"/>
        </w:rPr>
      </w:pPr>
      <w:r>
        <w:rPr>
          <w:rStyle w:val="FontStyle19"/>
          <w:lang w:val="hr-HR" w:eastAsia="hr-HR"/>
        </w:rPr>
        <w:t xml:space="preserve">Determinaciju bakterije </w:t>
      </w:r>
      <w:r>
        <w:rPr>
          <w:rStyle w:val="FontStyle17"/>
          <w:lang w:val="hr-HR" w:eastAsia="hr-HR"/>
        </w:rPr>
        <w:t xml:space="preserve">P. syringae </w:t>
      </w:r>
      <w:r>
        <w:rPr>
          <w:rStyle w:val="FontStyle19"/>
          <w:lang w:val="hr-HR" w:eastAsia="hr-HR"/>
        </w:rPr>
        <w:t xml:space="preserve">pv. </w:t>
      </w:r>
      <w:r>
        <w:rPr>
          <w:rStyle w:val="FontStyle17"/>
          <w:lang w:val="hr-HR" w:eastAsia="hr-HR"/>
        </w:rPr>
        <w:t xml:space="preserve">tabaci </w:t>
      </w:r>
      <w:r>
        <w:rPr>
          <w:rStyle w:val="FontStyle19"/>
          <w:lang w:val="hr-HR" w:eastAsia="hr-HR"/>
        </w:rPr>
        <w:t>mogu</w:t>
      </w:r>
      <w:r>
        <w:rPr>
          <w:rStyle w:val="FontStyle16"/>
          <w:lang w:val="hr-HR" w:eastAsia="hr-HR"/>
        </w:rPr>
        <w:t>ć</w:t>
      </w:r>
      <w:r>
        <w:rPr>
          <w:rStyle w:val="FontStyle19"/>
          <w:lang w:val="hr-HR" w:eastAsia="hr-HR"/>
        </w:rPr>
        <w:t>e je provesti i nizom biokemijskih testova nakon izolacije iz simptomati</w:t>
      </w:r>
      <w:r>
        <w:rPr>
          <w:rStyle w:val="FontStyle16"/>
          <w:lang w:val="hr-HR" w:eastAsia="hr-HR"/>
        </w:rPr>
        <w:t>č</w:t>
      </w:r>
      <w:r>
        <w:rPr>
          <w:rStyle w:val="FontStyle19"/>
          <w:lang w:val="hr-HR" w:eastAsia="hr-HR"/>
        </w:rPr>
        <w:t>nih dijelova duhana.</w:t>
      </w:r>
    </w:p>
    <w:p w:rsidR="00B85144" w:rsidRDefault="00B85144" w:rsidP="00B85144">
      <w:pPr>
        <w:pStyle w:val="Style6"/>
        <w:widowControl/>
        <w:rPr>
          <w:rStyle w:val="FontStyle19"/>
          <w:lang w:val="hr-HR" w:eastAsia="hr-HR"/>
        </w:rPr>
      </w:pPr>
      <w:r>
        <w:rPr>
          <w:rStyle w:val="FontStyle19"/>
          <w:lang w:val="hr-HR" w:eastAsia="hr-HR"/>
        </w:rPr>
        <w:t xml:space="preserve">Kolonije </w:t>
      </w:r>
      <w:r>
        <w:rPr>
          <w:rStyle w:val="FontStyle17"/>
          <w:lang w:val="hr-HR" w:eastAsia="hr-HR"/>
        </w:rPr>
        <w:t xml:space="preserve">P. syringae </w:t>
      </w:r>
      <w:r>
        <w:rPr>
          <w:rStyle w:val="FontStyle19"/>
          <w:lang w:val="hr-HR" w:eastAsia="hr-HR"/>
        </w:rPr>
        <w:t xml:space="preserve">pv. </w:t>
      </w:r>
      <w:r>
        <w:rPr>
          <w:rStyle w:val="FontStyle17"/>
          <w:lang w:val="hr-HR" w:eastAsia="hr-HR"/>
        </w:rPr>
        <w:t xml:space="preserve">tabaci </w:t>
      </w:r>
      <w:r>
        <w:rPr>
          <w:rStyle w:val="FontStyle19"/>
          <w:lang w:val="hr-HR" w:eastAsia="hr-HR"/>
        </w:rPr>
        <w:t>na nutrient agaru (NA) su bijele, okrugle, lagano izdignute, sa prozirnim rubom i neprozirnim središtem. Ova bakterija stvara zeleni fluorescentni pigment na odgovaraju</w:t>
      </w:r>
      <w:r>
        <w:rPr>
          <w:rStyle w:val="FontStyle16"/>
          <w:lang w:val="hr-HR" w:eastAsia="hr-HR"/>
        </w:rPr>
        <w:t>ć</w:t>
      </w:r>
      <w:r>
        <w:rPr>
          <w:rStyle w:val="FontStyle19"/>
          <w:lang w:val="hr-HR" w:eastAsia="hr-HR"/>
        </w:rPr>
        <w:t>im podlogama, razgra</w:t>
      </w:r>
      <w:r>
        <w:rPr>
          <w:rStyle w:val="FontStyle16"/>
          <w:lang w:val="hr-HR" w:eastAsia="hr-HR"/>
        </w:rPr>
        <w:t>đ</w:t>
      </w:r>
      <w:r>
        <w:rPr>
          <w:rStyle w:val="FontStyle19"/>
          <w:lang w:val="hr-HR" w:eastAsia="hr-HR"/>
        </w:rPr>
        <w:t>uje želatin, proizvodi amonijak, ne stvara</w:t>
      </w:r>
    </w:p>
    <w:p w:rsidR="00B85144" w:rsidRDefault="00B85144" w:rsidP="00B85144">
      <w:pPr>
        <w:pStyle w:val="Style6"/>
        <w:widowControl/>
        <w:rPr>
          <w:rStyle w:val="FontStyle19"/>
          <w:lang w:val="hr-HR" w:eastAsia="hr-HR"/>
        </w:rPr>
        <w:sectPr w:rsidR="00B85144">
          <w:pgSz w:w="15840" w:h="24480"/>
          <w:pgMar w:top="7913" w:right="1650" w:bottom="1440" w:left="1502" w:header="720" w:footer="720" w:gutter="0"/>
          <w:cols w:space="60"/>
          <w:noEndnote/>
        </w:sectPr>
      </w:pPr>
    </w:p>
    <w:p w:rsidR="00B85144" w:rsidRDefault="00B85144" w:rsidP="00B85144">
      <w:pPr>
        <w:pStyle w:val="Style6"/>
        <w:widowControl/>
        <w:spacing w:before="86"/>
        <w:rPr>
          <w:rStyle w:val="FontStyle19"/>
          <w:lang w:val="hr-HR" w:eastAsia="hr-HR"/>
        </w:rPr>
      </w:pPr>
      <w:r>
        <w:rPr>
          <w:rStyle w:val="FontStyle19"/>
          <w:lang w:val="hr-HR" w:eastAsia="hr-HR"/>
        </w:rPr>
        <w:lastRenderedPageBreak/>
        <w:t xml:space="preserve">indol ni sumporvodik, peptonizira i reducira lakmus mlijeko koje postaje alkalno. Determinacija </w:t>
      </w:r>
      <w:r>
        <w:rPr>
          <w:rStyle w:val="FontStyle17"/>
          <w:lang w:val="hr-HR" w:eastAsia="hr-HR"/>
        </w:rPr>
        <w:t xml:space="preserve">P. syringae </w:t>
      </w:r>
      <w:r>
        <w:rPr>
          <w:rStyle w:val="FontStyle19"/>
          <w:lang w:val="hr-HR" w:eastAsia="hr-HR"/>
        </w:rPr>
        <w:t xml:space="preserve">pv. </w:t>
      </w:r>
      <w:r>
        <w:rPr>
          <w:rStyle w:val="FontStyle17"/>
          <w:lang w:val="hr-HR" w:eastAsia="hr-HR"/>
        </w:rPr>
        <w:t xml:space="preserve">tabaci </w:t>
      </w:r>
      <w:r>
        <w:rPr>
          <w:rStyle w:val="FontStyle19"/>
          <w:lang w:val="hr-HR" w:eastAsia="hr-HR"/>
        </w:rPr>
        <w:t>gotovo obavezno uklju</w:t>
      </w:r>
      <w:r>
        <w:rPr>
          <w:rStyle w:val="FontStyle16"/>
          <w:lang w:val="hr-HR" w:eastAsia="hr-HR"/>
        </w:rPr>
        <w:t>č</w:t>
      </w:r>
      <w:r>
        <w:rPr>
          <w:rStyle w:val="FontStyle19"/>
          <w:lang w:val="hr-HR" w:eastAsia="hr-HR"/>
        </w:rPr>
        <w:t xml:space="preserve">uje ispitivanje patogenosti izolata na duhanu. Suspenzija bakterijskih stanica iglom se ubrizgava u zdrave listove duhana. </w:t>
      </w:r>
      <w:r>
        <w:rPr>
          <w:rStyle w:val="FontStyle17"/>
          <w:lang w:val="hr-HR" w:eastAsia="hr-HR"/>
        </w:rPr>
        <w:t xml:space="preserve">P. syringae </w:t>
      </w:r>
      <w:r>
        <w:rPr>
          <w:rStyle w:val="FontStyle19"/>
          <w:lang w:val="hr-HR" w:eastAsia="hr-HR"/>
        </w:rPr>
        <w:t xml:space="preserve">pv. </w:t>
      </w:r>
      <w:r>
        <w:rPr>
          <w:rStyle w:val="FontStyle17"/>
          <w:lang w:val="hr-HR" w:eastAsia="hr-HR"/>
        </w:rPr>
        <w:t xml:space="preserve">tabaci </w:t>
      </w:r>
      <w:r>
        <w:rPr>
          <w:rStyle w:val="FontStyle19"/>
          <w:lang w:val="hr-HR" w:eastAsia="hr-HR"/>
        </w:rPr>
        <w:t>na listovima pokusnih biljaka nakon 3 - 6 dana uzrokuje nekrozu inokuliranog tkiva.</w:t>
      </w:r>
    </w:p>
    <w:p w:rsidR="00B85144" w:rsidRDefault="00B85144" w:rsidP="00B85144">
      <w:r>
        <w:rPr>
          <w:noProof/>
        </w:rPr>
        <w:drawing>
          <wp:inline distT="0" distB="0" distL="0" distR="0">
            <wp:extent cx="9115425" cy="60864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9115425" cy="6086475"/>
                    </a:xfrm>
                    <a:prstGeom prst="rect">
                      <a:avLst/>
                    </a:prstGeom>
                    <a:noFill/>
                    <a:ln w="9525">
                      <a:noFill/>
                      <a:miter lim="800000"/>
                      <a:headEnd/>
                      <a:tailEnd/>
                    </a:ln>
                  </pic:spPr>
                </pic:pic>
              </a:graphicData>
            </a:graphic>
          </wp:inline>
        </w:drawing>
      </w:r>
    </w:p>
    <w:p w:rsidR="00B85144" w:rsidRDefault="00B85144" w:rsidP="00B85144">
      <w:pPr>
        <w:pStyle w:val="Style7"/>
        <w:widowControl/>
        <w:spacing w:before="82" w:line="427" w:lineRule="exact"/>
        <w:rPr>
          <w:rStyle w:val="FontStyle17"/>
          <w:lang w:val="hr-HR" w:eastAsia="hr-HR"/>
        </w:rPr>
      </w:pPr>
      <w:r>
        <w:rPr>
          <w:rStyle w:val="FontStyle19"/>
          <w:lang w:val="hr-HR" w:eastAsia="hr-HR"/>
        </w:rPr>
        <w:t>Slika 6. Detalj lista duhana zaraženog bakterijskom plamenja</w:t>
      </w:r>
      <w:r>
        <w:rPr>
          <w:rStyle w:val="FontStyle16"/>
          <w:lang w:val="hr-HR" w:eastAsia="hr-HR"/>
        </w:rPr>
        <w:t>č</w:t>
      </w:r>
      <w:r>
        <w:rPr>
          <w:rStyle w:val="FontStyle19"/>
          <w:lang w:val="hr-HR" w:eastAsia="hr-HR"/>
        </w:rPr>
        <w:t xml:space="preserve">om </w:t>
      </w:r>
      <w:r>
        <w:rPr>
          <w:rStyle w:val="FontStyle17"/>
          <w:lang w:val="hr-HR" w:eastAsia="hr-HR"/>
        </w:rPr>
        <w:t xml:space="preserve">(Pseudomonas syringae </w:t>
      </w:r>
      <w:r>
        <w:rPr>
          <w:rStyle w:val="FontStyle19"/>
          <w:lang w:val="hr-HR" w:eastAsia="hr-HR"/>
        </w:rPr>
        <w:t xml:space="preserve">pv. </w:t>
      </w:r>
      <w:r>
        <w:rPr>
          <w:rStyle w:val="FontStyle17"/>
          <w:lang w:val="hr-HR" w:eastAsia="hr-HR"/>
        </w:rPr>
        <w:t>tabaci).</w:t>
      </w:r>
    </w:p>
    <w:p w:rsidR="00B85144" w:rsidRDefault="00B85144" w:rsidP="00B85144">
      <w:pPr>
        <w:pStyle w:val="Style7"/>
        <w:widowControl/>
        <w:spacing w:before="82" w:line="427" w:lineRule="exact"/>
        <w:rPr>
          <w:rStyle w:val="FontStyle17"/>
          <w:lang w:val="hr-HR" w:eastAsia="hr-HR"/>
        </w:rPr>
        <w:sectPr w:rsidR="00B85144">
          <w:pgSz w:w="15840" w:h="24480"/>
          <w:pgMar w:top="421" w:right="1632" w:bottom="1440" w:left="912" w:header="720" w:footer="720" w:gutter="0"/>
          <w:cols w:space="60"/>
          <w:noEndnote/>
        </w:sectPr>
      </w:pPr>
    </w:p>
    <w:p w:rsidR="00B85144" w:rsidRDefault="00B85144" w:rsidP="00B85144">
      <w:pPr>
        <w:pStyle w:val="Style8"/>
        <w:widowControl/>
        <w:spacing w:before="96"/>
        <w:ind w:left="2290"/>
        <w:jc w:val="both"/>
        <w:rPr>
          <w:rStyle w:val="FontStyle18"/>
          <w:lang w:val="hr-HR" w:eastAsia="hr-HR"/>
        </w:rPr>
      </w:pPr>
      <w:r>
        <w:rPr>
          <w:rStyle w:val="FontStyle18"/>
          <w:lang w:val="hr-HR" w:eastAsia="hr-HR"/>
        </w:rPr>
        <w:lastRenderedPageBreak/>
        <w:t>MOZAIČNA BOLEST (VIRUS MOZAIKA DUHANA)</w:t>
      </w:r>
    </w:p>
    <w:p w:rsidR="00B85144" w:rsidRDefault="00B85144" w:rsidP="00B85144">
      <w:pPr>
        <w:pStyle w:val="Style6"/>
        <w:widowControl/>
        <w:spacing w:line="240" w:lineRule="exact"/>
        <w:rPr>
          <w:sz w:val="20"/>
          <w:szCs w:val="20"/>
        </w:rPr>
      </w:pPr>
    </w:p>
    <w:p w:rsidR="00B85144" w:rsidRDefault="00B85144" w:rsidP="00B85144">
      <w:pPr>
        <w:pStyle w:val="Style6"/>
        <w:widowControl/>
        <w:spacing w:before="221"/>
        <w:rPr>
          <w:rStyle w:val="FontStyle19"/>
          <w:lang w:val="hr-HR" w:eastAsia="hr-HR"/>
        </w:rPr>
      </w:pPr>
      <w:r>
        <w:rPr>
          <w:rStyle w:val="FontStyle19"/>
          <w:lang w:val="hr-HR" w:eastAsia="hr-HR"/>
        </w:rPr>
        <w:t>Mozaik duhana bolest je koju uzrokuje virus mozaika duhana - TMV (tobacco mosaic virus). Kako se radi o virusnoj bolesti, točnu dijagnozu nije moguće odrediti na osnovi simptoma, već samo korištenjem adekvatnih seroloških ili molekularnih tehnika u laboratoriju. Tehnike koje je moguće koristiti u dokazivanju biljnih virusa su imunodifuzija, ELISA, hibridizacija nukleinskih kiselina i lančana reakcija polimeraze. Najpraktičnija i najčešće korištena metoda dokazivanja biljnih virusa je tzv. DAS - ELISA (Double Antibody Sandwich Enzyme-Linked Immunosorbent Assay). Spomenuta metoda temelji se na reakciji antigena (virusa) i protutijela koja postaje vidljiva zbog obojenja supstrata u kojem su antigen i protutijelo reagirali. Protutijela i kemikalije potrebne za izvođenje ove metode naručuju se od specijaliziranih proizvođača. Na tržištu je danas moguće pronaći protutijela za većinu gospodarski značajnih biljnih virusa. U kompletima za izvođenje ELISA testa nalaze se i detaljne upute za izvođenje ove tehnike. Lančana reakcija polimeraze (PCR) manje se koristi u rutinskoj dijagnostici biljnih virusa, prvenstveno iz razloga što je za izvođenje ove tehnike potrebna vrlo skupa oprema. PCR se temelji na umnožavanju specifičnog fragmenta nukleinske kiseline virusa uz pomoć komplementarnih ologonukleotidnih početnica. Produkti reakcije očitavaju se na gelu nakon elektroforeze. Početnice se naručuju od specijaliziranih proizvođača. Na tržištu je danas moguće pronaći veći broj adekvatnih početnica za brojne gospodarski značajne biljne viruse.</w:t>
      </w:r>
    </w:p>
    <w:p w:rsidR="00B85144" w:rsidRDefault="00B85144" w:rsidP="00B85144">
      <w:pPr>
        <w:pStyle w:val="Style6"/>
        <w:widowControl/>
        <w:rPr>
          <w:rStyle w:val="FontStyle19"/>
          <w:lang w:val="hr-HR" w:eastAsia="hr-HR"/>
        </w:rPr>
      </w:pPr>
      <w:r>
        <w:rPr>
          <w:rStyle w:val="FontStyle19"/>
          <w:lang w:val="hr-HR" w:eastAsia="hr-HR"/>
        </w:rPr>
        <w:t>Hibridizacija nukleinskih kiselina koristi se gotovo isključivo u znanstvenom radu sa biljnim virusima, a različite varijante imunodifuzije danas se općenito vrlo malo koriste u dijagnostici biljnih virusa.</w:t>
      </w:r>
    </w:p>
    <w:p w:rsidR="00B85144" w:rsidRDefault="00B85144" w:rsidP="00B85144">
      <w:pPr>
        <w:pStyle w:val="Style6"/>
        <w:widowControl/>
        <w:rPr>
          <w:rStyle w:val="FontStyle19"/>
          <w:lang w:val="hr-HR" w:eastAsia="hr-HR"/>
        </w:rPr>
        <w:sectPr w:rsidR="00B85144">
          <w:pgSz w:w="15840" w:h="24480"/>
          <w:pgMar w:top="3613" w:right="989" w:bottom="1440" w:left="864" w:header="720" w:footer="720" w:gutter="0"/>
          <w:cols w:space="60"/>
          <w:noEndnote/>
        </w:sectPr>
      </w:pPr>
    </w:p>
    <w:p w:rsidR="00B85144" w:rsidRDefault="00B85144" w:rsidP="00B85144">
      <w:pPr>
        <w:pStyle w:val="Style6"/>
        <w:widowControl/>
        <w:spacing w:before="82"/>
        <w:rPr>
          <w:rStyle w:val="FontStyle19"/>
          <w:lang w:val="hr-HR" w:eastAsia="hr-HR"/>
        </w:rPr>
      </w:pPr>
      <w:r>
        <w:rPr>
          <w:rStyle w:val="FontStyle19"/>
          <w:lang w:val="hr-HR" w:eastAsia="hr-HR"/>
        </w:rPr>
        <w:lastRenderedPageBreak/>
        <w:t>Simptomi koji mogu uputiti na mozaičnu bolest su izmjena svjetlijih i tamnijih zona na listovima duhana (Slika 7), kloroza i žutilo listova, žutilo žila na listovima i smanjen rast. Kako duhan napada veći broj virusa, često se na osnovi simptoma teško uopće može pretpostaviti o kojem bi virusu moglo biti riječ u pojedinom konkretnom slučaju. Postoji više sojeva virusa mozaika duhana, pri čemu različiti sojevi virusa uzrokuju različite simptome na različitim kultivarima duhana (ili uopće ne uzrokuju simptome), što dodatno otežava definiranje karakterističnih simptoma ove bolesti.</w:t>
      </w:r>
    </w:p>
    <w:p w:rsidR="00B85144" w:rsidRDefault="00B85144" w:rsidP="00B85144">
      <w:pPr>
        <w:pStyle w:val="Style6"/>
        <w:widowControl/>
        <w:rPr>
          <w:rStyle w:val="FontStyle19"/>
          <w:lang w:val="hr-HR" w:eastAsia="hr-HR"/>
        </w:rPr>
      </w:pPr>
      <w:r>
        <w:rPr>
          <w:rStyle w:val="FontStyle19"/>
          <w:lang w:val="hr-HR" w:eastAsia="hr-HR"/>
        </w:rPr>
        <w:t>Postoji osobitost virusa mozaika duhana koja ponekad omogućuje davanje relativno točne dijagnoze na osnovi mikroskopskog pregleda zaraženih biljaka. Virus mozaika duhana u biljnom tkivu relativno brzo kristalizira, pri čemu čestice virusa stvaraju prave kristale. Kristali virusa mozaika duhana oblika su pravilne šesterokutne prizme sa bridovima dugim 15 - 20 u m i najčešće se mogu uočiti u dlačicama listova zaraženih biljaka. Ove strukture dobro su vidljive svjetlosnim mikroskopom, no nije ih uvijek lako pronaći.</w:t>
      </w:r>
    </w:p>
    <w:p w:rsidR="00B85144" w:rsidRDefault="00B85144" w:rsidP="00B85144">
      <w:pPr>
        <w:pStyle w:val="Style6"/>
        <w:widowControl/>
        <w:rPr>
          <w:rStyle w:val="FontStyle19"/>
          <w:lang w:val="hr-HR" w:eastAsia="hr-HR"/>
        </w:rPr>
        <w:sectPr w:rsidR="00B85144">
          <w:pgSz w:w="15840" w:h="24480"/>
          <w:pgMar w:top="590" w:right="912" w:bottom="1440" w:left="864" w:header="720" w:footer="720" w:gutter="0"/>
          <w:cols w:space="60"/>
          <w:noEndnote/>
        </w:sectPr>
      </w:pPr>
    </w:p>
    <w:p w:rsidR="00B85144" w:rsidRDefault="00BD2F54" w:rsidP="00B85144">
      <w:pPr>
        <w:spacing w:line="1" w:lineRule="exact"/>
        <w:rPr>
          <w:sz w:val="2"/>
          <w:szCs w:val="2"/>
        </w:rPr>
      </w:pPr>
      <w:r w:rsidRPr="00BD2F54">
        <w:rPr>
          <w:noProof/>
        </w:rPr>
        <w:lastRenderedPageBreak/>
        <w:pict>
          <v:shape id="_x0000_s1034" type="#_x0000_t202" style="position:absolute;margin-left:0;margin-top:0;width:718.1pt;height:511.2pt;z-index:251664384;mso-wrap-edited:f;mso-wrap-distance-left:7in;mso-wrap-distance-right:7in;mso-position-horizontal-relative:margin" filled="f" stroked="f">
            <v:textbox inset="0,0,0,0">
              <w:txbxContent>
                <w:p w:rsidR="00B85144" w:rsidRDefault="00B85144" w:rsidP="00B85144">
                  <w:r>
                    <w:rPr>
                      <w:noProof/>
                    </w:rPr>
                    <w:drawing>
                      <wp:inline distT="0" distB="0" distL="0" distR="0">
                        <wp:extent cx="9115425" cy="649605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9115425" cy="6496050"/>
                                </a:xfrm>
                                <a:prstGeom prst="rect">
                                  <a:avLst/>
                                </a:prstGeom>
                                <a:noFill/>
                                <a:ln w="9525">
                                  <a:noFill/>
                                  <a:miter lim="800000"/>
                                  <a:headEnd/>
                                  <a:tailEnd/>
                                </a:ln>
                              </pic:spPr>
                            </pic:pic>
                          </a:graphicData>
                        </a:graphic>
                      </wp:inline>
                    </w:drawing>
                  </w:r>
                </w:p>
              </w:txbxContent>
            </v:textbox>
            <w10:wrap type="topAndBottom" anchorx="margin"/>
          </v:shape>
        </w:pict>
      </w:r>
    </w:p>
    <w:p w:rsidR="00AE0DF8" w:rsidRDefault="00AE0DF8"/>
    <w:p w:rsidR="00065D1E" w:rsidRDefault="00065D1E"/>
    <w:p w:rsidR="00065D1E" w:rsidRDefault="00065D1E"/>
    <w:p w:rsidR="00065D1E" w:rsidRDefault="00BD2F54" w:rsidP="00065D1E">
      <w:pPr>
        <w:jc w:val="center"/>
        <w:rPr>
          <w:sz w:val="28"/>
          <w:szCs w:val="28"/>
        </w:rPr>
      </w:pPr>
      <w:hyperlink r:id="rId13" w:history="1">
        <w:r w:rsidR="00065D1E">
          <w:rPr>
            <w:rStyle w:val="Hyperlink"/>
            <w:sz w:val="28"/>
            <w:szCs w:val="28"/>
          </w:rPr>
          <w:t>www.</w:t>
        </w:r>
        <w:r w:rsidR="00726ED0">
          <w:rPr>
            <w:rStyle w:val="Hyperlink"/>
            <w:sz w:val="28"/>
            <w:szCs w:val="28"/>
          </w:rPr>
          <w:t>maturski.org</w:t>
        </w:r>
      </w:hyperlink>
    </w:p>
    <w:p w:rsidR="00065D1E" w:rsidRDefault="00065D1E"/>
    <w:sectPr w:rsidR="00065D1E" w:rsidSect="00904F7E">
      <w:pgSz w:w="15840" w:h="24480"/>
      <w:pgMar w:top="7672" w:right="739" w:bottom="1440" w:left="73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6ED0" w:rsidRDefault="00726ED0" w:rsidP="00726ED0">
      <w:pPr>
        <w:spacing w:after="0" w:line="240" w:lineRule="auto"/>
      </w:pPr>
      <w:r>
        <w:separator/>
      </w:r>
    </w:p>
  </w:endnote>
  <w:endnote w:type="continuationSeparator" w:id="1">
    <w:p w:rsidR="00726ED0" w:rsidRDefault="00726ED0" w:rsidP="00726E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6ED0" w:rsidRDefault="00726ED0" w:rsidP="00726ED0">
      <w:pPr>
        <w:spacing w:after="0" w:line="240" w:lineRule="auto"/>
      </w:pPr>
      <w:r>
        <w:separator/>
      </w:r>
    </w:p>
  </w:footnote>
  <w:footnote w:type="continuationSeparator" w:id="1">
    <w:p w:rsidR="00726ED0" w:rsidRDefault="00726ED0" w:rsidP="00726ED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useFELayout/>
  </w:compat>
  <w:rsids>
    <w:rsidRoot w:val="00B85144"/>
    <w:rsid w:val="00065D1E"/>
    <w:rsid w:val="00205354"/>
    <w:rsid w:val="00726ED0"/>
    <w:rsid w:val="00904F7E"/>
    <w:rsid w:val="009B3573"/>
    <w:rsid w:val="00AD1FCE"/>
    <w:rsid w:val="00AE0DF8"/>
    <w:rsid w:val="00B85144"/>
    <w:rsid w:val="00BD2F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F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uiPriority w:val="99"/>
    <w:rsid w:val="00B85144"/>
    <w:pPr>
      <w:widowControl w:val="0"/>
      <w:autoSpaceDE w:val="0"/>
      <w:autoSpaceDN w:val="0"/>
      <w:adjustRightInd w:val="0"/>
      <w:spacing w:after="0" w:line="240" w:lineRule="auto"/>
    </w:pPr>
    <w:rPr>
      <w:rFonts w:ascii="Arial" w:hAnsi="Arial" w:cs="Arial"/>
      <w:sz w:val="24"/>
      <w:szCs w:val="24"/>
    </w:rPr>
  </w:style>
  <w:style w:type="paragraph" w:customStyle="1" w:styleId="Style3">
    <w:name w:val="Style3"/>
    <w:basedOn w:val="Normal"/>
    <w:uiPriority w:val="99"/>
    <w:rsid w:val="00B85144"/>
    <w:pPr>
      <w:widowControl w:val="0"/>
      <w:autoSpaceDE w:val="0"/>
      <w:autoSpaceDN w:val="0"/>
      <w:adjustRightInd w:val="0"/>
      <w:spacing w:after="0" w:line="240" w:lineRule="auto"/>
    </w:pPr>
    <w:rPr>
      <w:rFonts w:ascii="Arial" w:hAnsi="Arial" w:cs="Arial"/>
      <w:sz w:val="24"/>
      <w:szCs w:val="24"/>
    </w:rPr>
  </w:style>
  <w:style w:type="paragraph" w:customStyle="1" w:styleId="Style5">
    <w:name w:val="Style5"/>
    <w:basedOn w:val="Normal"/>
    <w:uiPriority w:val="99"/>
    <w:rsid w:val="00B85144"/>
    <w:pPr>
      <w:widowControl w:val="0"/>
      <w:autoSpaceDE w:val="0"/>
      <w:autoSpaceDN w:val="0"/>
      <w:adjustRightInd w:val="0"/>
      <w:spacing w:after="0" w:line="240" w:lineRule="auto"/>
    </w:pPr>
    <w:rPr>
      <w:rFonts w:ascii="Arial" w:hAnsi="Arial" w:cs="Arial"/>
      <w:sz w:val="24"/>
      <w:szCs w:val="24"/>
    </w:rPr>
  </w:style>
  <w:style w:type="paragraph" w:customStyle="1" w:styleId="Style6">
    <w:name w:val="Style6"/>
    <w:basedOn w:val="Normal"/>
    <w:uiPriority w:val="99"/>
    <w:rsid w:val="00B85144"/>
    <w:pPr>
      <w:widowControl w:val="0"/>
      <w:autoSpaceDE w:val="0"/>
      <w:autoSpaceDN w:val="0"/>
      <w:adjustRightInd w:val="0"/>
      <w:spacing w:after="0" w:line="432" w:lineRule="exact"/>
    </w:pPr>
    <w:rPr>
      <w:rFonts w:ascii="Arial" w:hAnsi="Arial" w:cs="Arial"/>
      <w:sz w:val="24"/>
      <w:szCs w:val="24"/>
    </w:rPr>
  </w:style>
  <w:style w:type="paragraph" w:customStyle="1" w:styleId="Style7">
    <w:name w:val="Style7"/>
    <w:basedOn w:val="Normal"/>
    <w:uiPriority w:val="99"/>
    <w:rsid w:val="00B85144"/>
    <w:pPr>
      <w:widowControl w:val="0"/>
      <w:autoSpaceDE w:val="0"/>
      <w:autoSpaceDN w:val="0"/>
      <w:adjustRightInd w:val="0"/>
      <w:spacing w:after="0" w:line="240" w:lineRule="auto"/>
      <w:jc w:val="both"/>
    </w:pPr>
    <w:rPr>
      <w:rFonts w:ascii="Arial" w:hAnsi="Arial" w:cs="Arial"/>
      <w:sz w:val="24"/>
      <w:szCs w:val="24"/>
    </w:rPr>
  </w:style>
  <w:style w:type="paragraph" w:customStyle="1" w:styleId="Style8">
    <w:name w:val="Style8"/>
    <w:basedOn w:val="Normal"/>
    <w:uiPriority w:val="99"/>
    <w:rsid w:val="00B85144"/>
    <w:pPr>
      <w:widowControl w:val="0"/>
      <w:autoSpaceDE w:val="0"/>
      <w:autoSpaceDN w:val="0"/>
      <w:adjustRightInd w:val="0"/>
      <w:spacing w:after="0" w:line="240" w:lineRule="auto"/>
    </w:pPr>
    <w:rPr>
      <w:rFonts w:ascii="Arial" w:hAnsi="Arial" w:cs="Arial"/>
      <w:sz w:val="24"/>
      <w:szCs w:val="24"/>
    </w:rPr>
  </w:style>
  <w:style w:type="paragraph" w:customStyle="1" w:styleId="Style9">
    <w:name w:val="Style9"/>
    <w:basedOn w:val="Normal"/>
    <w:uiPriority w:val="99"/>
    <w:rsid w:val="00B85144"/>
    <w:pPr>
      <w:widowControl w:val="0"/>
      <w:autoSpaceDE w:val="0"/>
      <w:autoSpaceDN w:val="0"/>
      <w:adjustRightInd w:val="0"/>
      <w:spacing w:after="0" w:line="240" w:lineRule="auto"/>
    </w:pPr>
    <w:rPr>
      <w:rFonts w:ascii="Arial" w:hAnsi="Arial" w:cs="Arial"/>
      <w:sz w:val="24"/>
      <w:szCs w:val="24"/>
    </w:rPr>
  </w:style>
  <w:style w:type="paragraph" w:customStyle="1" w:styleId="Style10">
    <w:name w:val="Style10"/>
    <w:basedOn w:val="Normal"/>
    <w:uiPriority w:val="99"/>
    <w:rsid w:val="00B85144"/>
    <w:pPr>
      <w:widowControl w:val="0"/>
      <w:autoSpaceDE w:val="0"/>
      <w:autoSpaceDN w:val="0"/>
      <w:adjustRightInd w:val="0"/>
      <w:spacing w:after="0" w:line="432" w:lineRule="exact"/>
      <w:jc w:val="both"/>
    </w:pPr>
    <w:rPr>
      <w:rFonts w:ascii="Arial" w:hAnsi="Arial" w:cs="Arial"/>
      <w:sz w:val="24"/>
      <w:szCs w:val="24"/>
    </w:rPr>
  </w:style>
  <w:style w:type="character" w:customStyle="1" w:styleId="FontStyle12">
    <w:name w:val="Font Style12"/>
    <w:basedOn w:val="DefaultParagraphFont"/>
    <w:uiPriority w:val="99"/>
    <w:rsid w:val="00B85144"/>
    <w:rPr>
      <w:rFonts w:ascii="Arial" w:hAnsi="Arial" w:cs="Arial"/>
      <w:b/>
      <w:bCs/>
      <w:sz w:val="36"/>
      <w:szCs w:val="36"/>
    </w:rPr>
  </w:style>
  <w:style w:type="character" w:customStyle="1" w:styleId="FontStyle14">
    <w:name w:val="Font Style14"/>
    <w:basedOn w:val="DefaultParagraphFont"/>
    <w:uiPriority w:val="99"/>
    <w:rsid w:val="00B85144"/>
    <w:rPr>
      <w:rFonts w:ascii="Arial" w:hAnsi="Arial" w:cs="Arial"/>
      <w:b/>
      <w:bCs/>
      <w:sz w:val="26"/>
      <w:szCs w:val="26"/>
    </w:rPr>
  </w:style>
  <w:style w:type="character" w:customStyle="1" w:styleId="FontStyle15">
    <w:name w:val="Font Style15"/>
    <w:basedOn w:val="DefaultParagraphFont"/>
    <w:uiPriority w:val="99"/>
    <w:rsid w:val="00B85144"/>
    <w:rPr>
      <w:rFonts w:ascii="Times New Roman" w:hAnsi="Times New Roman" w:cs="Times New Roman"/>
      <w:b/>
      <w:bCs/>
      <w:i/>
      <w:iCs/>
      <w:sz w:val="38"/>
      <w:szCs w:val="38"/>
    </w:rPr>
  </w:style>
  <w:style w:type="character" w:customStyle="1" w:styleId="FontStyle16">
    <w:name w:val="Font Style16"/>
    <w:basedOn w:val="DefaultParagraphFont"/>
    <w:uiPriority w:val="99"/>
    <w:rsid w:val="00B85144"/>
    <w:rPr>
      <w:rFonts w:ascii="Times New Roman" w:hAnsi="Times New Roman" w:cs="Times New Roman"/>
      <w:b/>
      <w:bCs/>
      <w:spacing w:val="-30"/>
      <w:sz w:val="34"/>
      <w:szCs w:val="34"/>
    </w:rPr>
  </w:style>
  <w:style w:type="character" w:customStyle="1" w:styleId="FontStyle17">
    <w:name w:val="Font Style17"/>
    <w:basedOn w:val="DefaultParagraphFont"/>
    <w:uiPriority w:val="99"/>
    <w:rsid w:val="00B85144"/>
    <w:rPr>
      <w:rFonts w:ascii="Times New Roman" w:hAnsi="Times New Roman" w:cs="Times New Roman"/>
      <w:b/>
      <w:bCs/>
      <w:i/>
      <w:iCs/>
      <w:sz w:val="32"/>
      <w:szCs w:val="32"/>
    </w:rPr>
  </w:style>
  <w:style w:type="character" w:customStyle="1" w:styleId="FontStyle18">
    <w:name w:val="Font Style18"/>
    <w:basedOn w:val="DefaultParagraphFont"/>
    <w:uiPriority w:val="99"/>
    <w:rsid w:val="00B85144"/>
    <w:rPr>
      <w:rFonts w:ascii="Times New Roman" w:hAnsi="Times New Roman" w:cs="Times New Roman"/>
      <w:b/>
      <w:bCs/>
      <w:sz w:val="38"/>
      <w:szCs w:val="38"/>
    </w:rPr>
  </w:style>
  <w:style w:type="character" w:customStyle="1" w:styleId="FontStyle19">
    <w:name w:val="Font Style19"/>
    <w:basedOn w:val="DefaultParagraphFont"/>
    <w:uiPriority w:val="99"/>
    <w:rsid w:val="00B85144"/>
    <w:rPr>
      <w:rFonts w:ascii="Times New Roman" w:hAnsi="Times New Roman" w:cs="Times New Roman"/>
      <w:b/>
      <w:bCs/>
      <w:sz w:val="32"/>
      <w:szCs w:val="32"/>
    </w:rPr>
  </w:style>
  <w:style w:type="paragraph" w:styleId="BalloonText">
    <w:name w:val="Balloon Text"/>
    <w:basedOn w:val="Normal"/>
    <w:link w:val="BalloonTextChar"/>
    <w:uiPriority w:val="99"/>
    <w:semiHidden/>
    <w:unhideWhenUsed/>
    <w:rsid w:val="00B851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44"/>
    <w:rPr>
      <w:rFonts w:ascii="Tahoma" w:hAnsi="Tahoma" w:cs="Tahoma"/>
      <w:sz w:val="16"/>
      <w:szCs w:val="16"/>
    </w:rPr>
  </w:style>
  <w:style w:type="character" w:styleId="Hyperlink">
    <w:name w:val="Hyperlink"/>
    <w:basedOn w:val="DefaultParagraphFont"/>
    <w:semiHidden/>
    <w:unhideWhenUsed/>
    <w:rsid w:val="00065D1E"/>
    <w:rPr>
      <w:color w:val="0000FF"/>
      <w:u w:val="single"/>
    </w:rPr>
  </w:style>
  <w:style w:type="paragraph" w:styleId="Header">
    <w:name w:val="header"/>
    <w:basedOn w:val="Normal"/>
    <w:link w:val="HeaderChar"/>
    <w:uiPriority w:val="99"/>
    <w:semiHidden/>
    <w:unhideWhenUsed/>
    <w:rsid w:val="00726ED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6ED0"/>
  </w:style>
  <w:style w:type="paragraph" w:styleId="Footer">
    <w:name w:val="footer"/>
    <w:basedOn w:val="Normal"/>
    <w:link w:val="FooterChar"/>
    <w:uiPriority w:val="99"/>
    <w:semiHidden/>
    <w:unhideWhenUsed/>
    <w:rsid w:val="00726E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26ED0"/>
  </w:style>
</w:styles>
</file>

<file path=word/webSettings.xml><?xml version="1.0" encoding="utf-8"?>
<w:webSettings xmlns:r="http://schemas.openxmlformats.org/officeDocument/2006/relationships" xmlns:w="http://schemas.openxmlformats.org/wordprocessingml/2006/main">
  <w:divs>
    <w:div w:id="139226176">
      <w:bodyDiv w:val="1"/>
      <w:marLeft w:val="0"/>
      <w:marRight w:val="0"/>
      <w:marTop w:val="0"/>
      <w:marBottom w:val="0"/>
      <w:divBdr>
        <w:top w:val="none" w:sz="0" w:space="0" w:color="auto"/>
        <w:left w:val="none" w:sz="0" w:space="0" w:color="auto"/>
        <w:bottom w:val="none" w:sz="0" w:space="0" w:color="auto"/>
        <w:right w:val="none" w:sz="0" w:space="0" w:color="auto"/>
      </w:divBdr>
    </w:div>
    <w:div w:id="169202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maturski.org/" TargetMode="Externa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1513</Words>
  <Characters>8628</Characters>
  <Application>Microsoft Office Word</Application>
  <DocSecurity>0</DocSecurity>
  <Lines>71</Lines>
  <Paragraphs>20</Paragraphs>
  <ScaleCrop>false</ScaleCrop>
  <Company/>
  <LinksUpToDate>false</LinksUpToDate>
  <CharactersWithSpaces>10121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BOLESTI DUHANA</dc:title>
  <dc:subject/>
  <dc:creator>BsR</dc:creator>
  <cp:keywords/>
  <dc:description/>
  <cp:lastModifiedBy>voodoo</cp:lastModifiedBy>
  <cp:revision>2</cp:revision>
  <dcterms:created xsi:type="dcterms:W3CDTF">2014-01-07T22:47:00Z</dcterms:created>
  <dcterms:modified xsi:type="dcterms:W3CDTF">2014-01-07T22:47:00Z</dcterms:modified>
</cp:coreProperties>
</file>